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643AD" w14:textId="77777777" w:rsidR="00C54544" w:rsidRPr="00891B17" w:rsidRDefault="00C54544" w:rsidP="00C54544">
      <w:pPr>
        <w:ind w:right="50"/>
        <w:jc w:val="center"/>
        <w:rPr>
          <w:rFonts w:ascii="Arial" w:hAnsi="Arial" w:cs="Arial"/>
          <w:bCs/>
          <w:i/>
          <w:spacing w:val="20"/>
          <w:sz w:val="20"/>
        </w:rPr>
      </w:pPr>
    </w:p>
    <w:p w14:paraId="51D59B84" w14:textId="77777777" w:rsidR="00C54544" w:rsidRPr="00891B17" w:rsidRDefault="00C54544" w:rsidP="00D87AD9">
      <w:pPr>
        <w:ind w:right="50"/>
        <w:rPr>
          <w:rFonts w:ascii="Arial" w:hAnsi="Arial" w:cs="Arial"/>
          <w:bCs/>
          <w:i/>
          <w:spacing w:val="20"/>
          <w:sz w:val="20"/>
        </w:rPr>
      </w:pPr>
    </w:p>
    <w:p w14:paraId="0ABBE721" w14:textId="77777777" w:rsidR="00C54544" w:rsidRPr="00891B17" w:rsidRDefault="00C54544" w:rsidP="00C54544">
      <w:pPr>
        <w:ind w:right="50"/>
        <w:jc w:val="center"/>
        <w:rPr>
          <w:rFonts w:ascii="Arial" w:hAnsi="Arial" w:cs="Arial"/>
          <w:bCs/>
          <w:i/>
          <w:spacing w:val="20"/>
          <w:sz w:val="20"/>
        </w:rPr>
      </w:pPr>
    </w:p>
    <w:p w14:paraId="659E9E19" w14:textId="38987519" w:rsidR="00C54544" w:rsidRPr="00891B17" w:rsidRDefault="00C54544" w:rsidP="00C54544">
      <w:pPr>
        <w:ind w:right="50"/>
        <w:jc w:val="center"/>
        <w:rPr>
          <w:rFonts w:ascii="Arial" w:hAnsi="Arial" w:cs="Arial"/>
          <w:bCs/>
          <w:i/>
          <w:spacing w:val="20"/>
          <w:sz w:val="20"/>
        </w:rPr>
      </w:pPr>
    </w:p>
    <w:p w14:paraId="11241F5E" w14:textId="77777777" w:rsidR="00C54544" w:rsidRPr="00891B17" w:rsidRDefault="00C54544" w:rsidP="00C54544">
      <w:pPr>
        <w:ind w:right="50"/>
        <w:jc w:val="center"/>
        <w:rPr>
          <w:rFonts w:ascii="Arial" w:hAnsi="Arial" w:cs="Arial"/>
          <w:bCs/>
          <w:i/>
          <w:spacing w:val="20"/>
          <w:sz w:val="20"/>
        </w:rPr>
      </w:pPr>
    </w:p>
    <w:p w14:paraId="31D41D69" w14:textId="01060D53" w:rsidR="00C54544" w:rsidRPr="00891B17" w:rsidRDefault="00D87AD9" w:rsidP="00C54544">
      <w:pPr>
        <w:ind w:right="50"/>
        <w:jc w:val="center"/>
        <w:rPr>
          <w:rFonts w:ascii="Arial" w:hAnsi="Arial" w:cs="Arial"/>
          <w:bCs/>
          <w:i/>
          <w:spacing w:val="20"/>
          <w:sz w:val="20"/>
        </w:rPr>
      </w:pPr>
      <w:r>
        <w:rPr>
          <w:rFonts w:ascii="Arial" w:hAnsi="Arial" w:cs="Arial"/>
          <w:bCs/>
          <w:i/>
          <w:noProof/>
          <w:spacing w:val="20"/>
          <w:sz w:val="20"/>
          <w:lang w:val="en-GB" w:eastAsia="en-GB"/>
        </w:rPr>
        <w:drawing>
          <wp:inline distT="0" distB="0" distL="0" distR="0" wp14:anchorId="0C22F1F0" wp14:editId="626CD22F">
            <wp:extent cx="5220862" cy="3453765"/>
            <wp:effectExtent l="0" t="0" r="0" b="0"/>
            <wp:docPr id="1" name="Picture 1" descr="../../Documents/Haris%20Park/fotók/0%20archív%20képek/lov04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Haris%20Park/fotók/0%20archív%20képek/lov04v.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7779" cy="3464956"/>
                    </a:xfrm>
                    <a:prstGeom prst="rect">
                      <a:avLst/>
                    </a:prstGeom>
                    <a:noFill/>
                    <a:ln>
                      <a:noFill/>
                    </a:ln>
                  </pic:spPr>
                </pic:pic>
              </a:graphicData>
            </a:graphic>
          </wp:inline>
        </w:drawing>
      </w:r>
    </w:p>
    <w:p w14:paraId="31790AD4" w14:textId="77777777" w:rsidR="00C54544" w:rsidRPr="00891B17" w:rsidRDefault="00C54544" w:rsidP="00C54544">
      <w:pPr>
        <w:ind w:right="50"/>
        <w:jc w:val="center"/>
        <w:rPr>
          <w:rFonts w:ascii="Arial" w:hAnsi="Arial" w:cs="Arial"/>
          <w:bCs/>
          <w:i/>
          <w:spacing w:val="20"/>
          <w:sz w:val="20"/>
        </w:rPr>
      </w:pPr>
    </w:p>
    <w:p w14:paraId="0BA13E03" w14:textId="77777777" w:rsidR="00C54544" w:rsidRPr="00891B17" w:rsidRDefault="00C54544" w:rsidP="00C54544">
      <w:pPr>
        <w:ind w:right="50"/>
        <w:jc w:val="center"/>
        <w:rPr>
          <w:rFonts w:ascii="Arial" w:hAnsi="Arial" w:cs="Arial"/>
          <w:bCs/>
          <w:i/>
          <w:spacing w:val="20"/>
          <w:sz w:val="20"/>
        </w:rPr>
      </w:pPr>
    </w:p>
    <w:p w14:paraId="43D4A825" w14:textId="77777777" w:rsidR="00C54544" w:rsidRPr="00891B17" w:rsidRDefault="00C54544" w:rsidP="003038EA">
      <w:pPr>
        <w:ind w:right="50"/>
        <w:rPr>
          <w:rFonts w:ascii="Arial" w:hAnsi="Arial" w:cs="Arial"/>
          <w:bCs/>
          <w:i/>
          <w:spacing w:val="20"/>
          <w:sz w:val="20"/>
        </w:rPr>
      </w:pPr>
    </w:p>
    <w:p w14:paraId="50436FFA" w14:textId="77777777" w:rsidR="00C54544" w:rsidRPr="00891B17" w:rsidRDefault="00C54544" w:rsidP="00C54544">
      <w:pPr>
        <w:ind w:right="50"/>
        <w:jc w:val="center"/>
        <w:rPr>
          <w:rFonts w:ascii="Arial" w:hAnsi="Arial" w:cs="Arial"/>
          <w:bCs/>
          <w:i/>
          <w:spacing w:val="20"/>
          <w:sz w:val="20"/>
        </w:rPr>
      </w:pPr>
    </w:p>
    <w:p w14:paraId="462BB02C" w14:textId="77777777" w:rsidR="00C54544" w:rsidRPr="00891B17" w:rsidRDefault="00C54544" w:rsidP="00C54544">
      <w:pPr>
        <w:ind w:right="50"/>
        <w:jc w:val="center"/>
        <w:rPr>
          <w:rFonts w:ascii="Arial" w:hAnsi="Arial" w:cs="Arial"/>
          <w:bCs/>
          <w:i/>
          <w:spacing w:val="20"/>
          <w:sz w:val="20"/>
        </w:rPr>
      </w:pPr>
    </w:p>
    <w:p w14:paraId="15126679" w14:textId="77777777" w:rsidR="00C54544" w:rsidRPr="00891B17" w:rsidRDefault="00C54544" w:rsidP="00C54544">
      <w:pPr>
        <w:ind w:right="50"/>
        <w:jc w:val="center"/>
        <w:rPr>
          <w:rFonts w:ascii="Arial" w:hAnsi="Arial" w:cs="Arial"/>
          <w:bCs/>
          <w:i/>
          <w:spacing w:val="20"/>
          <w:sz w:val="20"/>
        </w:rPr>
      </w:pPr>
    </w:p>
    <w:p w14:paraId="7DF1E54D" w14:textId="5D8A7151" w:rsidR="00C54544" w:rsidRPr="00891B17" w:rsidRDefault="00D8508B" w:rsidP="00C54544">
      <w:pPr>
        <w:ind w:right="50"/>
        <w:jc w:val="center"/>
        <w:rPr>
          <w:rFonts w:ascii="Arial" w:hAnsi="Arial" w:cs="Arial"/>
          <w:bCs/>
          <w:i/>
          <w:spacing w:val="20"/>
          <w:sz w:val="20"/>
        </w:rPr>
      </w:pPr>
      <w:r w:rsidRPr="00891B17">
        <w:rPr>
          <w:rFonts w:ascii="Arial" w:hAnsi="Arial" w:cs="Arial"/>
          <w:bCs/>
          <w:i/>
          <w:noProof/>
          <w:spacing w:val="20"/>
          <w:sz w:val="20"/>
          <w:lang w:val="en-GB" w:eastAsia="en-GB"/>
        </w:rPr>
        <w:drawing>
          <wp:inline distT="0" distB="0" distL="0" distR="0" wp14:anchorId="7C0F6906" wp14:editId="6BDE48C9">
            <wp:extent cx="3948521" cy="688841"/>
            <wp:effectExtent l="0" t="0" r="0" b="0"/>
            <wp:docPr id="3" name="Picture 3" descr="../../Documents/Haris%20Park/arculat/HP%20logó%20végleges/Haris_park_logo_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Haris%20Park/arculat/HP%20logó%20végleges/Haris_park_logo_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5614" cy="698801"/>
                    </a:xfrm>
                    <a:prstGeom prst="rect">
                      <a:avLst/>
                    </a:prstGeom>
                    <a:noFill/>
                    <a:ln>
                      <a:noFill/>
                    </a:ln>
                  </pic:spPr>
                </pic:pic>
              </a:graphicData>
            </a:graphic>
          </wp:inline>
        </w:drawing>
      </w:r>
    </w:p>
    <w:p w14:paraId="43F6C7C3" w14:textId="77777777" w:rsidR="00C54544" w:rsidRPr="00891B17" w:rsidRDefault="00C54544" w:rsidP="00C54544">
      <w:pPr>
        <w:ind w:right="50"/>
        <w:jc w:val="center"/>
        <w:rPr>
          <w:rFonts w:ascii="Arial" w:hAnsi="Arial" w:cs="Arial"/>
          <w:bCs/>
          <w:i/>
          <w:spacing w:val="20"/>
          <w:sz w:val="20"/>
        </w:rPr>
      </w:pPr>
    </w:p>
    <w:p w14:paraId="499B2581" w14:textId="77777777" w:rsidR="00D8508B" w:rsidRPr="00891B17" w:rsidRDefault="00D8508B" w:rsidP="00C54544">
      <w:pPr>
        <w:ind w:right="50"/>
        <w:jc w:val="center"/>
        <w:rPr>
          <w:rFonts w:ascii="Arial" w:hAnsi="Arial" w:cs="Arial"/>
          <w:bCs/>
          <w:i/>
          <w:spacing w:val="20"/>
          <w:sz w:val="20"/>
        </w:rPr>
      </w:pPr>
    </w:p>
    <w:p w14:paraId="5FFAA1A6" w14:textId="77777777" w:rsidR="00D8508B" w:rsidRPr="00891B17" w:rsidRDefault="00D8508B" w:rsidP="00C54544">
      <w:pPr>
        <w:ind w:right="50"/>
        <w:jc w:val="center"/>
        <w:rPr>
          <w:rFonts w:ascii="Arial" w:hAnsi="Arial" w:cs="Arial"/>
          <w:bCs/>
          <w:i/>
          <w:spacing w:val="20"/>
          <w:sz w:val="20"/>
        </w:rPr>
      </w:pPr>
    </w:p>
    <w:p w14:paraId="2D184AB4" w14:textId="77777777" w:rsidR="00D8508B" w:rsidRPr="00891B17" w:rsidRDefault="00D8508B" w:rsidP="00C54544">
      <w:pPr>
        <w:ind w:right="50"/>
        <w:jc w:val="center"/>
        <w:rPr>
          <w:rFonts w:ascii="Arial" w:hAnsi="Arial" w:cs="Arial"/>
          <w:bCs/>
          <w:i/>
          <w:spacing w:val="20"/>
          <w:sz w:val="20"/>
        </w:rPr>
      </w:pPr>
    </w:p>
    <w:p w14:paraId="6D5A695E" w14:textId="2FF047CF" w:rsidR="00C54544" w:rsidRPr="00891B17" w:rsidRDefault="00891B17" w:rsidP="00C54544">
      <w:pPr>
        <w:ind w:right="50"/>
        <w:jc w:val="center"/>
        <w:rPr>
          <w:rFonts w:ascii="Arial" w:hAnsi="Arial" w:cs="Arial"/>
          <w:b/>
          <w:bCs/>
          <w:spacing w:val="20"/>
          <w:sz w:val="28"/>
          <w:szCs w:val="28"/>
        </w:rPr>
      </w:pPr>
      <w:r>
        <w:rPr>
          <w:rFonts w:ascii="Arial" w:hAnsi="Arial" w:cs="Arial"/>
          <w:b/>
          <w:bCs/>
          <w:spacing w:val="20"/>
          <w:sz w:val="28"/>
          <w:szCs w:val="28"/>
        </w:rPr>
        <w:t>Az egykori budai L</w:t>
      </w:r>
      <w:r w:rsidR="00BB40E4" w:rsidRPr="00891B17">
        <w:rPr>
          <w:rFonts w:ascii="Arial" w:hAnsi="Arial" w:cs="Arial"/>
          <w:b/>
          <w:bCs/>
          <w:spacing w:val="20"/>
          <w:sz w:val="28"/>
          <w:szCs w:val="28"/>
        </w:rPr>
        <w:t>öv</w:t>
      </w:r>
      <w:r>
        <w:rPr>
          <w:rFonts w:ascii="Arial" w:hAnsi="Arial" w:cs="Arial"/>
          <w:b/>
          <w:bCs/>
          <w:spacing w:val="20"/>
          <w:sz w:val="28"/>
          <w:szCs w:val="28"/>
        </w:rPr>
        <w:t>őház</w:t>
      </w:r>
      <w:r w:rsidR="00BB40E4" w:rsidRPr="00891B17">
        <w:rPr>
          <w:rFonts w:ascii="Arial" w:hAnsi="Arial" w:cs="Arial"/>
          <w:b/>
          <w:bCs/>
          <w:spacing w:val="20"/>
          <w:sz w:val="28"/>
          <w:szCs w:val="28"/>
        </w:rPr>
        <w:t xml:space="preserve"> új élete</w:t>
      </w:r>
    </w:p>
    <w:p w14:paraId="408919B5" w14:textId="77777777" w:rsidR="00C54544" w:rsidRDefault="00C54544" w:rsidP="00C54544">
      <w:pPr>
        <w:ind w:right="50"/>
        <w:jc w:val="center"/>
        <w:rPr>
          <w:rFonts w:ascii="Arial" w:hAnsi="Arial" w:cs="Arial"/>
          <w:bCs/>
          <w:i/>
          <w:spacing w:val="20"/>
          <w:sz w:val="20"/>
        </w:rPr>
      </w:pPr>
    </w:p>
    <w:p w14:paraId="5320F458" w14:textId="77777777" w:rsidR="00C9652E" w:rsidRDefault="00C9652E" w:rsidP="00C54544">
      <w:pPr>
        <w:ind w:right="50"/>
        <w:jc w:val="center"/>
        <w:rPr>
          <w:rFonts w:ascii="Arial" w:hAnsi="Arial" w:cs="Arial"/>
          <w:bCs/>
          <w:i/>
          <w:spacing w:val="20"/>
          <w:sz w:val="20"/>
        </w:rPr>
      </w:pPr>
    </w:p>
    <w:p w14:paraId="324AACC3" w14:textId="77777777" w:rsidR="00C9652E" w:rsidRPr="00891B17" w:rsidRDefault="00C9652E" w:rsidP="00C54544">
      <w:pPr>
        <w:ind w:right="50"/>
        <w:jc w:val="center"/>
        <w:rPr>
          <w:rFonts w:ascii="Arial" w:hAnsi="Arial" w:cs="Arial"/>
          <w:bCs/>
          <w:i/>
          <w:spacing w:val="20"/>
          <w:sz w:val="20"/>
        </w:rPr>
      </w:pPr>
    </w:p>
    <w:p w14:paraId="66AC1795" w14:textId="6C9D4E11" w:rsidR="00C54544" w:rsidRPr="00891B17" w:rsidRDefault="00C54544" w:rsidP="00304EA7">
      <w:pPr>
        <w:ind w:right="50"/>
        <w:jc w:val="center"/>
        <w:rPr>
          <w:rFonts w:ascii="Arial" w:hAnsi="Arial" w:cs="Arial"/>
          <w:spacing w:val="20"/>
          <w:sz w:val="28"/>
          <w:szCs w:val="28"/>
        </w:rPr>
      </w:pPr>
      <w:r w:rsidRPr="00891B17">
        <w:rPr>
          <w:rStyle w:val="PageNumber"/>
          <w:rFonts w:ascii="Arial" w:hAnsi="Arial" w:cs="Arial"/>
          <w:sz w:val="28"/>
          <w:szCs w:val="28"/>
        </w:rPr>
        <w:t>M</w:t>
      </w:r>
      <w:r w:rsidR="00D2370C">
        <w:rPr>
          <w:rStyle w:val="PageNumber"/>
          <w:rFonts w:ascii="Arial" w:hAnsi="Arial" w:cs="Arial"/>
          <w:sz w:val="28"/>
          <w:szCs w:val="28"/>
        </w:rPr>
        <w:t>arczibányi tér 6-7</w:t>
      </w:r>
    </w:p>
    <w:p w14:paraId="73119F5E" w14:textId="58908CC8" w:rsidR="00AF7C78" w:rsidRPr="00C9652E" w:rsidRDefault="00C9652E" w:rsidP="00C9652E">
      <w:pPr>
        <w:ind w:right="50"/>
        <w:jc w:val="center"/>
        <w:rPr>
          <w:rStyle w:val="PageNumber"/>
          <w:rFonts w:ascii="Arial" w:hAnsi="Arial" w:cs="Arial"/>
          <w:sz w:val="28"/>
          <w:szCs w:val="28"/>
        </w:rPr>
      </w:pPr>
      <w:r w:rsidRPr="00C9652E">
        <w:rPr>
          <w:rStyle w:val="PageNumber"/>
          <w:rFonts w:ascii="Arial" w:hAnsi="Arial" w:cs="Arial"/>
          <w:sz w:val="28"/>
          <w:szCs w:val="28"/>
        </w:rPr>
        <w:t xml:space="preserve">1022 </w:t>
      </w:r>
      <w:r>
        <w:rPr>
          <w:rStyle w:val="PageNumber"/>
          <w:rFonts w:ascii="Arial" w:hAnsi="Arial" w:cs="Arial"/>
          <w:sz w:val="28"/>
          <w:szCs w:val="28"/>
        </w:rPr>
        <w:t>B</w:t>
      </w:r>
      <w:r w:rsidR="00D2370C">
        <w:rPr>
          <w:rStyle w:val="PageNumber"/>
          <w:rFonts w:ascii="Arial" w:hAnsi="Arial" w:cs="Arial"/>
          <w:sz w:val="28"/>
          <w:szCs w:val="28"/>
        </w:rPr>
        <w:t>udapest</w:t>
      </w:r>
    </w:p>
    <w:p w14:paraId="799E1695" w14:textId="77777777" w:rsidR="00C9652E" w:rsidRDefault="00C9652E" w:rsidP="00AF7C78">
      <w:pPr>
        <w:pStyle w:val="Footer"/>
        <w:tabs>
          <w:tab w:val="center" w:pos="4500"/>
          <w:tab w:val="right" w:pos="9000"/>
        </w:tabs>
        <w:ind w:left="1701" w:right="1701"/>
        <w:jc w:val="center"/>
        <w:rPr>
          <w:rFonts w:ascii="Arial" w:hAnsi="Arial" w:cs="Arial"/>
          <w:b/>
          <w:sz w:val="28"/>
          <w:szCs w:val="28"/>
        </w:rPr>
      </w:pPr>
    </w:p>
    <w:p w14:paraId="75D271AE" w14:textId="77777777" w:rsidR="00C9652E" w:rsidRPr="00891B17" w:rsidRDefault="00C9652E" w:rsidP="00AF7C78">
      <w:pPr>
        <w:pStyle w:val="Footer"/>
        <w:tabs>
          <w:tab w:val="center" w:pos="4500"/>
          <w:tab w:val="right" w:pos="9000"/>
        </w:tabs>
        <w:ind w:left="1701" w:right="1701"/>
        <w:jc w:val="center"/>
        <w:rPr>
          <w:rFonts w:ascii="Arial" w:hAnsi="Arial" w:cs="Arial"/>
          <w:b/>
          <w:sz w:val="28"/>
          <w:szCs w:val="28"/>
        </w:rPr>
      </w:pPr>
    </w:p>
    <w:p w14:paraId="061BDD1A" w14:textId="69500801" w:rsidR="00C54544" w:rsidRPr="00891B17" w:rsidRDefault="00C54544" w:rsidP="00C54544">
      <w:pPr>
        <w:ind w:right="50"/>
        <w:jc w:val="center"/>
        <w:rPr>
          <w:rFonts w:ascii="Arial" w:hAnsi="Arial" w:cs="Arial"/>
          <w:i/>
          <w:spacing w:val="20"/>
          <w:sz w:val="20"/>
        </w:rPr>
      </w:pPr>
      <w:r w:rsidRPr="00891B17">
        <w:rPr>
          <w:rFonts w:ascii="Arial" w:hAnsi="Arial" w:cs="Arial"/>
          <w:i/>
          <w:spacing w:val="20"/>
          <w:sz w:val="20"/>
        </w:rPr>
        <w:t>20</w:t>
      </w:r>
      <w:r w:rsidR="00D8508B" w:rsidRPr="00891B17">
        <w:rPr>
          <w:rFonts w:ascii="Arial" w:hAnsi="Arial" w:cs="Arial"/>
          <w:i/>
          <w:spacing w:val="20"/>
          <w:sz w:val="20"/>
        </w:rPr>
        <w:t>16</w:t>
      </w:r>
      <w:r w:rsidR="00AF7C78" w:rsidRPr="00891B17">
        <w:rPr>
          <w:rFonts w:ascii="Arial" w:hAnsi="Arial" w:cs="Arial"/>
          <w:i/>
          <w:spacing w:val="20"/>
          <w:sz w:val="20"/>
        </w:rPr>
        <w:t xml:space="preserve"> </w:t>
      </w:r>
      <w:r w:rsidR="00275A60" w:rsidRPr="00891B17">
        <w:rPr>
          <w:rFonts w:ascii="Arial" w:hAnsi="Arial" w:cs="Arial"/>
          <w:i/>
          <w:spacing w:val="20"/>
          <w:sz w:val="20"/>
        </w:rPr>
        <w:t>-</w:t>
      </w:r>
      <w:r w:rsidR="00891B17">
        <w:rPr>
          <w:rFonts w:ascii="Arial" w:hAnsi="Arial" w:cs="Arial"/>
          <w:i/>
          <w:spacing w:val="20"/>
          <w:sz w:val="20"/>
        </w:rPr>
        <w:t xml:space="preserve"> </w:t>
      </w:r>
      <w:r w:rsidR="00275A60" w:rsidRPr="00891B17">
        <w:rPr>
          <w:rFonts w:ascii="Arial" w:hAnsi="Arial" w:cs="Arial"/>
          <w:i/>
          <w:spacing w:val="20"/>
          <w:sz w:val="20"/>
        </w:rPr>
        <w:t>2019</w:t>
      </w:r>
    </w:p>
    <w:p w14:paraId="75FDDCF9" w14:textId="77777777" w:rsidR="0001724A" w:rsidRPr="00891B17" w:rsidRDefault="00A50B62" w:rsidP="00BB40E4">
      <w:pPr>
        <w:jc w:val="center"/>
        <w:rPr>
          <w:rFonts w:ascii="Arial" w:hAnsi="Arial" w:cs="Arial"/>
        </w:rPr>
      </w:pPr>
      <w:r w:rsidRPr="00891B17">
        <w:rPr>
          <w:rFonts w:ascii="Arial" w:hAnsi="Arial" w:cs="Arial"/>
        </w:rPr>
        <w:br w:type="page"/>
      </w:r>
    </w:p>
    <w:p w14:paraId="7452A3AC" w14:textId="16CC8BDF" w:rsidR="009E3B35" w:rsidRPr="00891B17" w:rsidRDefault="009E3B35" w:rsidP="00891B17">
      <w:pPr>
        <w:spacing w:line="240" w:lineRule="exact"/>
        <w:jc w:val="both"/>
        <w:rPr>
          <w:rFonts w:ascii="Arial" w:hAnsi="Arial" w:cs="Arial"/>
          <w:b/>
          <w:bCs/>
          <w:sz w:val="20"/>
          <w:u w:val="single"/>
        </w:rPr>
      </w:pPr>
      <w:r w:rsidRPr="00891B17">
        <w:rPr>
          <w:rFonts w:ascii="Arial" w:hAnsi="Arial" w:cs="Arial"/>
          <w:b/>
          <w:bCs/>
          <w:sz w:val="20"/>
          <w:u w:val="single"/>
        </w:rPr>
        <w:lastRenderedPageBreak/>
        <w:t>Adatok</w:t>
      </w:r>
    </w:p>
    <w:p w14:paraId="401E9B8A" w14:textId="77777777" w:rsidR="00891B17" w:rsidRPr="00891B17" w:rsidRDefault="00891B17" w:rsidP="00891B17">
      <w:pPr>
        <w:spacing w:line="240" w:lineRule="exact"/>
        <w:jc w:val="both"/>
        <w:rPr>
          <w:rFonts w:ascii="Arial" w:hAnsi="Arial" w:cs="Arial"/>
          <w:b/>
          <w:bCs/>
          <w:sz w:val="20"/>
          <w:u w:val="single"/>
        </w:rPr>
      </w:pPr>
    </w:p>
    <w:p w14:paraId="7B66A9B9" w14:textId="77777777" w:rsidR="00891B17" w:rsidRPr="00891B17" w:rsidRDefault="00891B17" w:rsidP="00891B17">
      <w:pPr>
        <w:pStyle w:val="ListParagraph"/>
        <w:numPr>
          <w:ilvl w:val="0"/>
          <w:numId w:val="29"/>
        </w:numPr>
        <w:ind w:left="567" w:hanging="284"/>
        <w:jc w:val="both"/>
        <w:rPr>
          <w:rFonts w:ascii="Arial" w:hAnsi="Arial" w:cs="Arial"/>
          <w:sz w:val="20"/>
        </w:rPr>
      </w:pPr>
      <w:r w:rsidRPr="00891B17">
        <w:rPr>
          <w:rFonts w:ascii="Arial" w:hAnsi="Arial" w:cs="Arial"/>
          <w:sz w:val="20"/>
        </w:rPr>
        <w:t>Pályamű elnevezése és címe: Haris Park – 1022 Budapest, Marczibányi tér 6-7</w:t>
      </w:r>
    </w:p>
    <w:p w14:paraId="2C8A181E" w14:textId="4CB9CC6F" w:rsidR="00891B17" w:rsidRPr="00891B17" w:rsidRDefault="00891B17" w:rsidP="00891B17">
      <w:pPr>
        <w:pStyle w:val="ListParagraph"/>
        <w:numPr>
          <w:ilvl w:val="0"/>
          <w:numId w:val="29"/>
        </w:numPr>
        <w:ind w:left="567" w:hanging="284"/>
        <w:jc w:val="both"/>
        <w:rPr>
          <w:rFonts w:ascii="Arial" w:hAnsi="Arial" w:cs="Arial"/>
          <w:sz w:val="20"/>
        </w:rPr>
      </w:pPr>
      <w:r w:rsidRPr="00891B17">
        <w:rPr>
          <w:rFonts w:ascii="Arial" w:hAnsi="Arial" w:cs="Arial"/>
          <w:sz w:val="20"/>
        </w:rPr>
        <w:t>Pályázó: Haris Park Kft.</w:t>
      </w:r>
      <w:r w:rsidR="009B0394">
        <w:rPr>
          <w:rFonts w:ascii="Arial" w:hAnsi="Arial" w:cs="Arial"/>
          <w:sz w:val="20"/>
        </w:rPr>
        <w:t xml:space="preserve"> (Haris Gergely ügyvezető igazgató, haris.gergely@haris.hu)</w:t>
      </w:r>
    </w:p>
    <w:p w14:paraId="48CBFEC1" w14:textId="77777777" w:rsidR="00891B17" w:rsidRPr="00891B17" w:rsidRDefault="00891B17" w:rsidP="00891B17">
      <w:pPr>
        <w:pStyle w:val="ListParagraph"/>
        <w:numPr>
          <w:ilvl w:val="0"/>
          <w:numId w:val="29"/>
        </w:numPr>
        <w:ind w:left="567" w:hanging="284"/>
        <w:jc w:val="both"/>
        <w:rPr>
          <w:rFonts w:ascii="Arial" w:hAnsi="Arial" w:cs="Arial"/>
          <w:sz w:val="20"/>
        </w:rPr>
      </w:pPr>
      <w:r w:rsidRPr="00891B17">
        <w:rPr>
          <w:rFonts w:ascii="Arial" w:hAnsi="Arial" w:cs="Arial"/>
          <w:sz w:val="20"/>
        </w:rPr>
        <w:t>Beruházó: Haris Park Kft.</w:t>
      </w:r>
    </w:p>
    <w:p w14:paraId="54F9135F" w14:textId="08A0A38C" w:rsidR="00891B17" w:rsidRPr="00891B17" w:rsidRDefault="00891B17" w:rsidP="00891B17">
      <w:pPr>
        <w:pStyle w:val="ListParagraph"/>
        <w:numPr>
          <w:ilvl w:val="0"/>
          <w:numId w:val="29"/>
        </w:numPr>
        <w:ind w:left="567" w:hanging="284"/>
        <w:jc w:val="both"/>
        <w:rPr>
          <w:rFonts w:ascii="Arial" w:hAnsi="Arial" w:cs="Arial"/>
          <w:sz w:val="20"/>
        </w:rPr>
      </w:pPr>
      <w:r w:rsidRPr="00891B17">
        <w:rPr>
          <w:rFonts w:ascii="Arial" w:hAnsi="Arial" w:cs="Arial"/>
          <w:sz w:val="20"/>
        </w:rPr>
        <w:t>Tervező: Egyperegy Építész Műterem Kft. (Kovács Márton vezető tervező</w:t>
      </w:r>
      <w:r w:rsidR="007001FD">
        <w:rPr>
          <w:rFonts w:ascii="Arial" w:hAnsi="Arial" w:cs="Arial"/>
          <w:sz w:val="20"/>
        </w:rPr>
        <w:t xml:space="preserve">, </w:t>
      </w:r>
      <w:r w:rsidR="007001FD" w:rsidRPr="007001FD">
        <w:rPr>
          <w:rFonts w:ascii="Arial" w:hAnsi="Arial" w:cs="Arial"/>
          <w:sz w:val="20"/>
        </w:rPr>
        <w:t>egyperegy@gmail.com</w:t>
      </w:r>
      <w:r w:rsidRPr="00891B17">
        <w:rPr>
          <w:rFonts w:ascii="Arial" w:hAnsi="Arial" w:cs="Arial"/>
          <w:sz w:val="20"/>
        </w:rPr>
        <w:t>), Belsőépítészet: GA Design Budapest (Csúzdi Miklós, Patai Gabriella), Somlai Design Stúdió (Somlai Tibor, Molnár András)</w:t>
      </w:r>
    </w:p>
    <w:p w14:paraId="7268F482" w14:textId="624DE6DC" w:rsidR="00891B17" w:rsidRDefault="00891B17" w:rsidP="00891B17">
      <w:pPr>
        <w:pStyle w:val="ListParagraph"/>
        <w:numPr>
          <w:ilvl w:val="0"/>
          <w:numId w:val="29"/>
        </w:numPr>
        <w:ind w:left="567" w:hanging="284"/>
        <w:jc w:val="both"/>
        <w:rPr>
          <w:rFonts w:ascii="Arial" w:hAnsi="Arial" w:cs="Arial"/>
          <w:sz w:val="20"/>
        </w:rPr>
      </w:pPr>
      <w:r w:rsidRPr="00891B17">
        <w:rPr>
          <w:rFonts w:ascii="Arial" w:hAnsi="Arial" w:cs="Arial"/>
          <w:sz w:val="20"/>
        </w:rPr>
        <w:t>Kivitelezők: Liszi-Bau Kft.</w:t>
      </w:r>
      <w:r w:rsidR="001E33F9">
        <w:rPr>
          <w:rFonts w:ascii="Arial" w:hAnsi="Arial" w:cs="Arial"/>
          <w:sz w:val="20"/>
        </w:rPr>
        <w:t xml:space="preserve"> (Liszi László)</w:t>
      </w:r>
      <w:r w:rsidRPr="00891B17">
        <w:rPr>
          <w:rFonts w:ascii="Arial" w:hAnsi="Arial" w:cs="Arial"/>
          <w:sz w:val="20"/>
        </w:rPr>
        <w:t>, Benedek Épületszobrász és Gipszstukkó Műhely Kft.</w:t>
      </w:r>
      <w:r w:rsidR="001E33F9">
        <w:rPr>
          <w:rFonts w:ascii="Arial" w:hAnsi="Arial" w:cs="Arial"/>
          <w:sz w:val="20"/>
        </w:rPr>
        <w:t xml:space="preserve"> (Benedek Tamás)</w:t>
      </w:r>
      <w:r w:rsidRPr="00891B17">
        <w:rPr>
          <w:rFonts w:ascii="Arial" w:hAnsi="Arial" w:cs="Arial"/>
          <w:sz w:val="20"/>
        </w:rPr>
        <w:t>, CDP Ács Bt.</w:t>
      </w:r>
      <w:r w:rsidR="001E33F9">
        <w:rPr>
          <w:rFonts w:ascii="Arial" w:hAnsi="Arial" w:cs="Arial"/>
          <w:sz w:val="20"/>
        </w:rPr>
        <w:t xml:space="preserve"> (Császár József)</w:t>
      </w:r>
      <w:r w:rsidRPr="00891B17">
        <w:rPr>
          <w:rFonts w:ascii="Arial" w:hAnsi="Arial" w:cs="Arial"/>
          <w:sz w:val="20"/>
        </w:rPr>
        <w:t>, Pilisem Kft.</w:t>
      </w:r>
      <w:r w:rsidR="001E33F9">
        <w:rPr>
          <w:rFonts w:ascii="Arial" w:hAnsi="Arial" w:cs="Arial"/>
          <w:sz w:val="20"/>
        </w:rPr>
        <w:t xml:space="preserve"> (Kovács Attila)</w:t>
      </w:r>
      <w:r w:rsidRPr="00891B17">
        <w:rPr>
          <w:rFonts w:ascii="Arial" w:hAnsi="Arial" w:cs="Arial"/>
          <w:sz w:val="20"/>
        </w:rPr>
        <w:t xml:space="preserve">, Sikifa Kft., </w:t>
      </w:r>
      <w:r w:rsidR="001E33F9">
        <w:rPr>
          <w:rFonts w:ascii="Arial" w:hAnsi="Arial" w:cs="Arial"/>
          <w:sz w:val="20"/>
        </w:rPr>
        <w:t xml:space="preserve">(Siklódi Attila), </w:t>
      </w:r>
      <w:r w:rsidRPr="00891B17">
        <w:rPr>
          <w:rFonts w:ascii="Arial" w:hAnsi="Arial" w:cs="Arial"/>
          <w:sz w:val="20"/>
        </w:rPr>
        <w:t>Greenart Kft</w:t>
      </w:r>
      <w:r w:rsidR="001E33F9">
        <w:rPr>
          <w:rFonts w:ascii="Arial" w:hAnsi="Arial" w:cs="Arial"/>
          <w:sz w:val="20"/>
        </w:rPr>
        <w:t xml:space="preserve"> (Török Csaba)</w:t>
      </w:r>
    </w:p>
    <w:p w14:paraId="2097017C" w14:textId="77777777" w:rsidR="008803EE" w:rsidRDefault="008803EE" w:rsidP="008803EE">
      <w:pPr>
        <w:jc w:val="both"/>
        <w:rPr>
          <w:rFonts w:ascii="Arial" w:hAnsi="Arial" w:cs="Arial"/>
          <w:sz w:val="20"/>
        </w:rPr>
      </w:pPr>
    </w:p>
    <w:p w14:paraId="20B3131D" w14:textId="77777777" w:rsidR="0045493E" w:rsidRDefault="0045493E" w:rsidP="008803EE">
      <w:pPr>
        <w:jc w:val="both"/>
        <w:rPr>
          <w:rFonts w:ascii="Arial" w:hAnsi="Arial" w:cs="Arial"/>
          <w:sz w:val="20"/>
        </w:rPr>
      </w:pPr>
    </w:p>
    <w:p w14:paraId="652685F8" w14:textId="77777777" w:rsidR="001726BB" w:rsidRDefault="001726BB" w:rsidP="008803EE">
      <w:pPr>
        <w:jc w:val="both"/>
        <w:rPr>
          <w:rFonts w:ascii="Arial" w:hAnsi="Arial" w:cs="Arial"/>
          <w:sz w:val="20"/>
        </w:rPr>
      </w:pPr>
    </w:p>
    <w:p w14:paraId="11EE6F50" w14:textId="77777777" w:rsidR="001726BB" w:rsidRDefault="001726BB" w:rsidP="008803EE">
      <w:pPr>
        <w:jc w:val="both"/>
        <w:rPr>
          <w:rFonts w:ascii="Arial" w:hAnsi="Arial" w:cs="Arial"/>
          <w:sz w:val="20"/>
        </w:rPr>
      </w:pPr>
    </w:p>
    <w:p w14:paraId="10F0F6FC" w14:textId="77777777" w:rsidR="0045493E" w:rsidRDefault="0045493E" w:rsidP="008803EE">
      <w:pPr>
        <w:jc w:val="both"/>
        <w:rPr>
          <w:rFonts w:ascii="Arial" w:hAnsi="Arial" w:cs="Arial"/>
          <w:sz w:val="20"/>
        </w:rPr>
      </w:pPr>
    </w:p>
    <w:p w14:paraId="073FE4E9" w14:textId="0AE83348" w:rsidR="0045493E" w:rsidRPr="00102816" w:rsidRDefault="00102816" w:rsidP="00102816">
      <w:pPr>
        <w:spacing w:line="240" w:lineRule="exact"/>
        <w:jc w:val="both"/>
        <w:rPr>
          <w:rFonts w:ascii="Arial" w:hAnsi="Arial" w:cs="Arial"/>
          <w:b/>
          <w:bCs/>
          <w:sz w:val="20"/>
          <w:u w:val="single"/>
        </w:rPr>
      </w:pPr>
      <w:r w:rsidRPr="00102816">
        <w:rPr>
          <w:rFonts w:ascii="Arial" w:hAnsi="Arial" w:cs="Arial"/>
          <w:b/>
          <w:bCs/>
          <w:sz w:val="20"/>
          <w:u w:val="single"/>
        </w:rPr>
        <w:t>Főbb adatok</w:t>
      </w:r>
    </w:p>
    <w:p w14:paraId="1EC872C8" w14:textId="77777777" w:rsidR="00102816" w:rsidRDefault="00102816" w:rsidP="008803EE">
      <w:pPr>
        <w:jc w:val="both"/>
        <w:rPr>
          <w:rFonts w:ascii="Arial" w:hAnsi="Arial" w:cs="Arial"/>
          <w:sz w:val="20"/>
        </w:rPr>
      </w:pPr>
    </w:p>
    <w:tbl>
      <w:tblPr>
        <w:tblW w:w="7080" w:type="dxa"/>
        <w:tblInd w:w="1003" w:type="dxa"/>
        <w:tblCellMar>
          <w:left w:w="70" w:type="dxa"/>
          <w:right w:w="70" w:type="dxa"/>
        </w:tblCellMar>
        <w:tblLook w:val="04A0" w:firstRow="1" w:lastRow="0" w:firstColumn="1" w:lastColumn="0" w:noHBand="0" w:noVBand="1"/>
      </w:tblPr>
      <w:tblGrid>
        <w:gridCol w:w="2520"/>
        <w:gridCol w:w="1644"/>
        <w:gridCol w:w="2916"/>
      </w:tblGrid>
      <w:tr w:rsidR="0045493E" w:rsidRPr="00891B17" w14:paraId="1D72CBBC" w14:textId="77777777" w:rsidTr="00E533F3">
        <w:trPr>
          <w:trHeight w:val="300"/>
        </w:trPr>
        <w:tc>
          <w:tcPr>
            <w:tcW w:w="2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ADE0E67" w14:textId="77777777" w:rsidR="0045493E" w:rsidRPr="00A933A5" w:rsidRDefault="0045493E" w:rsidP="00E533F3">
            <w:pPr>
              <w:rPr>
                <w:rFonts w:ascii="Arial" w:hAnsi="Arial" w:cs="Arial"/>
                <w:b/>
                <w:color w:val="000000"/>
                <w:sz w:val="20"/>
              </w:rPr>
            </w:pPr>
            <w:r w:rsidRPr="00A933A5">
              <w:rPr>
                <w:rFonts w:ascii="Arial" w:hAnsi="Arial" w:cs="Arial"/>
                <w:b/>
                <w:color w:val="000000"/>
                <w:sz w:val="20"/>
              </w:rPr>
              <w:t>Projekt megnevezése</w:t>
            </w:r>
          </w:p>
        </w:tc>
        <w:tc>
          <w:tcPr>
            <w:tcW w:w="4560"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53DB41A9" w14:textId="77777777" w:rsidR="0045493E" w:rsidRPr="00A933A5" w:rsidRDefault="0045493E" w:rsidP="00E533F3">
            <w:pPr>
              <w:rPr>
                <w:rFonts w:ascii="Arial" w:hAnsi="Arial" w:cs="Arial"/>
                <w:b/>
                <w:color w:val="000000"/>
                <w:sz w:val="20"/>
              </w:rPr>
            </w:pPr>
            <w:r w:rsidRPr="00A933A5">
              <w:rPr>
                <w:rFonts w:ascii="Arial" w:hAnsi="Arial" w:cs="Arial"/>
                <w:b/>
                <w:color w:val="000000"/>
                <w:sz w:val="20"/>
              </w:rPr>
              <w:t>Haris Park</w:t>
            </w:r>
          </w:p>
        </w:tc>
      </w:tr>
      <w:tr w:rsidR="0045493E" w:rsidRPr="00891B17" w14:paraId="647A610F" w14:textId="77777777" w:rsidTr="00E533F3">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57FEAEE2"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 xml:space="preserve">telek területe </w:t>
            </w:r>
          </w:p>
        </w:tc>
        <w:tc>
          <w:tcPr>
            <w:tcW w:w="1644" w:type="dxa"/>
            <w:tcBorders>
              <w:top w:val="nil"/>
              <w:left w:val="nil"/>
              <w:bottom w:val="single" w:sz="4" w:space="0" w:color="auto"/>
              <w:right w:val="single" w:sz="4" w:space="0" w:color="auto"/>
            </w:tcBorders>
            <w:shd w:val="clear" w:color="auto" w:fill="auto"/>
            <w:noWrap/>
            <w:vAlign w:val="bottom"/>
            <w:hideMark/>
          </w:tcPr>
          <w:p w14:paraId="6087E7CB" w14:textId="2424E51A" w:rsidR="0045493E" w:rsidRPr="00891B17" w:rsidRDefault="0045493E" w:rsidP="00E533F3">
            <w:pPr>
              <w:rPr>
                <w:rFonts w:ascii="Arial" w:hAnsi="Arial" w:cs="Arial"/>
                <w:color w:val="000000"/>
                <w:sz w:val="20"/>
              </w:rPr>
            </w:pPr>
          </w:p>
        </w:tc>
        <w:tc>
          <w:tcPr>
            <w:tcW w:w="2916" w:type="dxa"/>
            <w:tcBorders>
              <w:top w:val="nil"/>
              <w:left w:val="nil"/>
              <w:bottom w:val="single" w:sz="4" w:space="0" w:color="auto"/>
              <w:right w:val="single" w:sz="8" w:space="0" w:color="auto"/>
            </w:tcBorders>
            <w:shd w:val="clear" w:color="auto" w:fill="auto"/>
            <w:noWrap/>
            <w:vAlign w:val="bottom"/>
            <w:hideMark/>
          </w:tcPr>
          <w:p w14:paraId="58D452D3" w14:textId="77777777" w:rsidR="0045493E" w:rsidRPr="00891B17" w:rsidRDefault="0045493E" w:rsidP="00E533F3">
            <w:pPr>
              <w:jc w:val="center"/>
              <w:rPr>
                <w:rFonts w:ascii="Arial" w:hAnsi="Arial" w:cs="Arial"/>
                <w:color w:val="000000"/>
                <w:sz w:val="20"/>
              </w:rPr>
            </w:pPr>
            <w:r w:rsidRPr="00891B17">
              <w:rPr>
                <w:rFonts w:ascii="Arial" w:hAnsi="Arial" w:cs="Arial"/>
                <w:color w:val="000000"/>
                <w:sz w:val="20"/>
              </w:rPr>
              <w:t>7642 m2</w:t>
            </w:r>
          </w:p>
        </w:tc>
      </w:tr>
      <w:tr w:rsidR="0045493E" w:rsidRPr="00891B17" w14:paraId="47FC881D" w14:textId="77777777" w:rsidTr="00E533F3">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45EA78AE"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beépített terület</w:t>
            </w:r>
          </w:p>
        </w:tc>
        <w:tc>
          <w:tcPr>
            <w:tcW w:w="1644" w:type="dxa"/>
            <w:tcBorders>
              <w:top w:val="nil"/>
              <w:left w:val="nil"/>
              <w:bottom w:val="single" w:sz="4" w:space="0" w:color="auto"/>
              <w:right w:val="single" w:sz="4" w:space="0" w:color="auto"/>
            </w:tcBorders>
            <w:shd w:val="clear" w:color="auto" w:fill="auto"/>
            <w:noWrap/>
            <w:vAlign w:val="bottom"/>
            <w:hideMark/>
          </w:tcPr>
          <w:p w14:paraId="4F248B32" w14:textId="22FECDAB" w:rsidR="0045493E" w:rsidRPr="00891B17" w:rsidRDefault="0045493E" w:rsidP="00E533F3">
            <w:pPr>
              <w:rPr>
                <w:rFonts w:ascii="Arial" w:hAnsi="Arial" w:cs="Arial"/>
                <w:color w:val="000000"/>
                <w:sz w:val="20"/>
              </w:rPr>
            </w:pPr>
          </w:p>
        </w:tc>
        <w:tc>
          <w:tcPr>
            <w:tcW w:w="2916" w:type="dxa"/>
            <w:tcBorders>
              <w:top w:val="nil"/>
              <w:left w:val="nil"/>
              <w:bottom w:val="single" w:sz="4" w:space="0" w:color="auto"/>
              <w:right w:val="single" w:sz="8" w:space="0" w:color="auto"/>
            </w:tcBorders>
            <w:shd w:val="clear" w:color="auto" w:fill="auto"/>
            <w:noWrap/>
            <w:vAlign w:val="bottom"/>
            <w:hideMark/>
          </w:tcPr>
          <w:p w14:paraId="47FCCACA" w14:textId="77777777" w:rsidR="0045493E" w:rsidRPr="00891B17" w:rsidRDefault="0045493E" w:rsidP="00E533F3">
            <w:pPr>
              <w:jc w:val="center"/>
              <w:rPr>
                <w:rFonts w:ascii="Arial" w:hAnsi="Arial" w:cs="Arial"/>
                <w:color w:val="000000"/>
                <w:sz w:val="20"/>
              </w:rPr>
            </w:pPr>
            <w:r w:rsidRPr="00891B17">
              <w:rPr>
                <w:rFonts w:ascii="Arial" w:hAnsi="Arial" w:cs="Arial"/>
                <w:color w:val="000000"/>
                <w:sz w:val="20"/>
              </w:rPr>
              <w:t>1139 m2</w:t>
            </w:r>
          </w:p>
        </w:tc>
      </w:tr>
      <w:tr w:rsidR="0045493E" w:rsidRPr="00891B17" w14:paraId="7AE5232D" w14:textId="77777777" w:rsidTr="00E533F3">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3DFEAD7B"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zöld terület</w:t>
            </w:r>
          </w:p>
        </w:tc>
        <w:tc>
          <w:tcPr>
            <w:tcW w:w="1644" w:type="dxa"/>
            <w:tcBorders>
              <w:top w:val="nil"/>
              <w:left w:val="nil"/>
              <w:bottom w:val="single" w:sz="4" w:space="0" w:color="auto"/>
              <w:right w:val="single" w:sz="4" w:space="0" w:color="auto"/>
            </w:tcBorders>
            <w:shd w:val="clear" w:color="auto" w:fill="auto"/>
            <w:noWrap/>
            <w:vAlign w:val="bottom"/>
            <w:hideMark/>
          </w:tcPr>
          <w:p w14:paraId="6E522591" w14:textId="12ECD6F2" w:rsidR="0045493E" w:rsidRPr="00891B17" w:rsidRDefault="0045493E" w:rsidP="00E533F3">
            <w:pPr>
              <w:rPr>
                <w:rFonts w:ascii="Arial" w:hAnsi="Arial" w:cs="Arial"/>
                <w:color w:val="000000"/>
                <w:sz w:val="20"/>
              </w:rPr>
            </w:pPr>
          </w:p>
        </w:tc>
        <w:tc>
          <w:tcPr>
            <w:tcW w:w="2916" w:type="dxa"/>
            <w:tcBorders>
              <w:top w:val="nil"/>
              <w:left w:val="nil"/>
              <w:bottom w:val="single" w:sz="4" w:space="0" w:color="auto"/>
              <w:right w:val="single" w:sz="8" w:space="0" w:color="auto"/>
            </w:tcBorders>
            <w:shd w:val="clear" w:color="auto" w:fill="auto"/>
            <w:noWrap/>
            <w:vAlign w:val="bottom"/>
            <w:hideMark/>
          </w:tcPr>
          <w:p w14:paraId="60781C5E" w14:textId="77777777" w:rsidR="0045493E" w:rsidRPr="00891B17" w:rsidRDefault="0045493E" w:rsidP="00E533F3">
            <w:pPr>
              <w:jc w:val="center"/>
              <w:rPr>
                <w:rFonts w:ascii="Arial" w:hAnsi="Arial" w:cs="Arial"/>
                <w:color w:val="000000"/>
                <w:sz w:val="20"/>
              </w:rPr>
            </w:pPr>
            <w:r w:rsidRPr="00891B17">
              <w:rPr>
                <w:rFonts w:ascii="Arial" w:hAnsi="Arial" w:cs="Arial"/>
                <w:color w:val="000000"/>
                <w:sz w:val="20"/>
              </w:rPr>
              <w:t>4985 m2</w:t>
            </w:r>
          </w:p>
        </w:tc>
      </w:tr>
      <w:tr w:rsidR="0045493E" w:rsidRPr="00891B17" w14:paraId="32A08A74" w14:textId="77777777" w:rsidTr="00E533F3">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43837E2B"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bruttó szintterületi mutatóba beszámítandó alapterület</w:t>
            </w:r>
          </w:p>
        </w:tc>
        <w:tc>
          <w:tcPr>
            <w:tcW w:w="1644" w:type="dxa"/>
            <w:tcBorders>
              <w:top w:val="nil"/>
              <w:left w:val="nil"/>
              <w:bottom w:val="single" w:sz="4" w:space="0" w:color="auto"/>
              <w:right w:val="single" w:sz="4" w:space="0" w:color="auto"/>
            </w:tcBorders>
            <w:shd w:val="clear" w:color="auto" w:fill="auto"/>
            <w:noWrap/>
            <w:vAlign w:val="bottom"/>
            <w:hideMark/>
          </w:tcPr>
          <w:p w14:paraId="268C052C" w14:textId="72A73017" w:rsidR="0045493E" w:rsidRPr="00891B17" w:rsidRDefault="0045493E" w:rsidP="00E533F3">
            <w:pPr>
              <w:rPr>
                <w:rFonts w:ascii="Arial" w:hAnsi="Arial" w:cs="Arial"/>
                <w:color w:val="000000"/>
                <w:sz w:val="20"/>
              </w:rPr>
            </w:pPr>
          </w:p>
        </w:tc>
        <w:tc>
          <w:tcPr>
            <w:tcW w:w="2916" w:type="dxa"/>
            <w:tcBorders>
              <w:top w:val="nil"/>
              <w:left w:val="nil"/>
              <w:bottom w:val="single" w:sz="4" w:space="0" w:color="auto"/>
              <w:right w:val="single" w:sz="8" w:space="0" w:color="auto"/>
            </w:tcBorders>
            <w:shd w:val="clear" w:color="auto" w:fill="auto"/>
            <w:noWrap/>
            <w:vAlign w:val="bottom"/>
            <w:hideMark/>
          </w:tcPr>
          <w:p w14:paraId="64AF42BF" w14:textId="77777777" w:rsidR="0045493E" w:rsidRPr="00891B17" w:rsidRDefault="0045493E" w:rsidP="00E533F3">
            <w:pPr>
              <w:jc w:val="center"/>
              <w:rPr>
                <w:rFonts w:ascii="Arial" w:hAnsi="Arial" w:cs="Arial"/>
                <w:color w:val="000000"/>
                <w:sz w:val="20"/>
              </w:rPr>
            </w:pPr>
            <w:r w:rsidRPr="00891B17">
              <w:rPr>
                <w:rFonts w:ascii="Arial" w:hAnsi="Arial" w:cs="Arial"/>
                <w:color w:val="000000"/>
                <w:sz w:val="20"/>
              </w:rPr>
              <w:t>2399 m2</w:t>
            </w:r>
          </w:p>
        </w:tc>
      </w:tr>
      <w:tr w:rsidR="0045493E" w:rsidRPr="00891B17" w14:paraId="7EB3836F" w14:textId="77777777" w:rsidTr="00E533F3">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53EC61A6"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értékesíthető, bérelhető nettó terület</w:t>
            </w:r>
          </w:p>
        </w:tc>
        <w:tc>
          <w:tcPr>
            <w:tcW w:w="1644" w:type="dxa"/>
            <w:tcBorders>
              <w:top w:val="nil"/>
              <w:left w:val="nil"/>
              <w:bottom w:val="single" w:sz="4" w:space="0" w:color="auto"/>
              <w:right w:val="single" w:sz="4" w:space="0" w:color="auto"/>
            </w:tcBorders>
            <w:shd w:val="clear" w:color="auto" w:fill="auto"/>
            <w:noWrap/>
            <w:vAlign w:val="bottom"/>
            <w:hideMark/>
          </w:tcPr>
          <w:p w14:paraId="2E6B1185" w14:textId="4EA38564" w:rsidR="0045493E" w:rsidRPr="00891B17" w:rsidRDefault="00D2370C" w:rsidP="00E533F3">
            <w:pPr>
              <w:rPr>
                <w:rFonts w:ascii="Arial" w:hAnsi="Arial" w:cs="Arial"/>
                <w:color w:val="000000"/>
                <w:sz w:val="20"/>
              </w:rPr>
            </w:pPr>
            <w:r>
              <w:rPr>
                <w:rFonts w:ascii="Arial" w:hAnsi="Arial" w:cs="Arial"/>
                <w:color w:val="000000"/>
                <w:sz w:val="20"/>
              </w:rPr>
              <w:t>(v</w:t>
            </w:r>
            <w:r w:rsidR="0045493E" w:rsidRPr="00891B17">
              <w:rPr>
                <w:rFonts w:ascii="Arial" w:hAnsi="Arial" w:cs="Arial"/>
                <w:color w:val="000000"/>
                <w:sz w:val="20"/>
              </w:rPr>
              <w:t>endégtér</w:t>
            </w:r>
            <w:r>
              <w:rPr>
                <w:rFonts w:ascii="Arial" w:hAnsi="Arial" w:cs="Arial"/>
                <w:color w:val="000000"/>
                <w:sz w:val="20"/>
              </w:rPr>
              <w:t>)</w:t>
            </w:r>
          </w:p>
        </w:tc>
        <w:tc>
          <w:tcPr>
            <w:tcW w:w="2916" w:type="dxa"/>
            <w:tcBorders>
              <w:top w:val="nil"/>
              <w:left w:val="nil"/>
              <w:bottom w:val="single" w:sz="4" w:space="0" w:color="auto"/>
              <w:right w:val="single" w:sz="8" w:space="0" w:color="auto"/>
            </w:tcBorders>
            <w:shd w:val="clear" w:color="auto" w:fill="auto"/>
            <w:noWrap/>
            <w:vAlign w:val="bottom"/>
            <w:hideMark/>
          </w:tcPr>
          <w:p w14:paraId="5C8BEA97" w14:textId="77777777" w:rsidR="0045493E" w:rsidRPr="00891B17" w:rsidRDefault="0045493E" w:rsidP="00E533F3">
            <w:pPr>
              <w:jc w:val="center"/>
              <w:rPr>
                <w:rFonts w:ascii="Arial" w:hAnsi="Arial" w:cs="Arial"/>
                <w:color w:val="000000"/>
                <w:sz w:val="20"/>
              </w:rPr>
            </w:pPr>
            <w:r w:rsidRPr="00891B17">
              <w:rPr>
                <w:rFonts w:ascii="Arial" w:hAnsi="Arial" w:cs="Arial"/>
                <w:color w:val="000000"/>
                <w:sz w:val="20"/>
              </w:rPr>
              <w:t>963 m2</w:t>
            </w:r>
          </w:p>
        </w:tc>
      </w:tr>
      <w:tr w:rsidR="0045493E" w:rsidRPr="00891B17" w14:paraId="3BD4713A" w14:textId="77777777" w:rsidTr="00E533F3">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tcPr>
          <w:p w14:paraId="47C63EB2"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építési költség, melyből</w:t>
            </w:r>
          </w:p>
        </w:tc>
        <w:tc>
          <w:tcPr>
            <w:tcW w:w="1644" w:type="dxa"/>
            <w:tcBorders>
              <w:top w:val="nil"/>
              <w:left w:val="nil"/>
              <w:bottom w:val="single" w:sz="4" w:space="0" w:color="auto"/>
              <w:right w:val="single" w:sz="4" w:space="0" w:color="auto"/>
            </w:tcBorders>
            <w:shd w:val="clear" w:color="auto" w:fill="auto"/>
            <w:noWrap/>
            <w:vAlign w:val="bottom"/>
          </w:tcPr>
          <w:p w14:paraId="1B6018CB" w14:textId="77777777" w:rsidR="0045493E" w:rsidRPr="00891B17" w:rsidRDefault="0045493E" w:rsidP="00E533F3">
            <w:pPr>
              <w:rPr>
                <w:rFonts w:ascii="Arial" w:hAnsi="Arial" w:cs="Arial"/>
                <w:color w:val="000000"/>
                <w:sz w:val="20"/>
              </w:rPr>
            </w:pPr>
          </w:p>
        </w:tc>
        <w:tc>
          <w:tcPr>
            <w:tcW w:w="2916" w:type="dxa"/>
            <w:tcBorders>
              <w:top w:val="single" w:sz="4" w:space="0" w:color="auto"/>
              <w:left w:val="nil"/>
              <w:bottom w:val="single" w:sz="4" w:space="0" w:color="auto"/>
              <w:right w:val="single" w:sz="8" w:space="0" w:color="auto"/>
            </w:tcBorders>
            <w:shd w:val="clear" w:color="auto" w:fill="auto"/>
            <w:noWrap/>
            <w:vAlign w:val="bottom"/>
          </w:tcPr>
          <w:p w14:paraId="50A3ED53" w14:textId="77777777" w:rsidR="0045493E" w:rsidRPr="00891B17" w:rsidRDefault="0045493E" w:rsidP="00E533F3">
            <w:pPr>
              <w:jc w:val="center"/>
              <w:rPr>
                <w:rFonts w:ascii="Arial" w:hAnsi="Arial" w:cs="Arial"/>
                <w:color w:val="000000"/>
                <w:sz w:val="20"/>
              </w:rPr>
            </w:pPr>
            <w:r w:rsidRPr="00891B17">
              <w:rPr>
                <w:rFonts w:ascii="Arial" w:hAnsi="Arial" w:cs="Arial"/>
                <w:color w:val="000000"/>
                <w:sz w:val="20"/>
              </w:rPr>
              <w:t>1500 millió Ft</w:t>
            </w:r>
          </w:p>
        </w:tc>
      </w:tr>
      <w:tr w:rsidR="0045493E" w:rsidRPr="00891B17" w14:paraId="06AD2A2E" w14:textId="77777777" w:rsidTr="00E533F3">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6008A35F"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 xml:space="preserve">        saját erő</w:t>
            </w:r>
          </w:p>
        </w:tc>
        <w:tc>
          <w:tcPr>
            <w:tcW w:w="1644" w:type="dxa"/>
            <w:tcBorders>
              <w:top w:val="nil"/>
              <w:left w:val="nil"/>
              <w:bottom w:val="single" w:sz="4" w:space="0" w:color="auto"/>
              <w:right w:val="single" w:sz="4" w:space="0" w:color="auto"/>
            </w:tcBorders>
            <w:shd w:val="clear" w:color="auto" w:fill="auto"/>
            <w:noWrap/>
            <w:vAlign w:val="bottom"/>
            <w:hideMark/>
          </w:tcPr>
          <w:p w14:paraId="46706388" w14:textId="3D4B310E" w:rsidR="0045493E" w:rsidRPr="00891B17" w:rsidRDefault="0045493E" w:rsidP="00E533F3">
            <w:pPr>
              <w:rPr>
                <w:rFonts w:ascii="Arial" w:hAnsi="Arial" w:cs="Arial"/>
                <w:color w:val="000000"/>
                <w:sz w:val="20"/>
              </w:rPr>
            </w:pPr>
          </w:p>
        </w:tc>
        <w:tc>
          <w:tcPr>
            <w:tcW w:w="2916" w:type="dxa"/>
            <w:tcBorders>
              <w:top w:val="nil"/>
              <w:left w:val="nil"/>
              <w:bottom w:val="single" w:sz="4" w:space="0" w:color="auto"/>
              <w:right w:val="single" w:sz="8" w:space="0" w:color="auto"/>
            </w:tcBorders>
            <w:shd w:val="clear" w:color="auto" w:fill="auto"/>
            <w:noWrap/>
            <w:vAlign w:val="bottom"/>
            <w:hideMark/>
          </w:tcPr>
          <w:p w14:paraId="60A72116" w14:textId="77777777" w:rsidR="0045493E" w:rsidRPr="00891B17" w:rsidRDefault="0045493E" w:rsidP="00E533F3">
            <w:pPr>
              <w:jc w:val="center"/>
              <w:rPr>
                <w:rFonts w:ascii="Arial" w:hAnsi="Arial" w:cs="Arial"/>
                <w:color w:val="000000"/>
                <w:sz w:val="20"/>
              </w:rPr>
            </w:pPr>
            <w:r>
              <w:rPr>
                <w:rFonts w:ascii="Arial" w:hAnsi="Arial" w:cs="Arial"/>
                <w:color w:val="000000"/>
                <w:sz w:val="20"/>
              </w:rPr>
              <w:t>8</w:t>
            </w:r>
            <w:r w:rsidRPr="00891B17">
              <w:rPr>
                <w:rFonts w:ascii="Arial" w:hAnsi="Arial" w:cs="Arial"/>
                <w:color w:val="000000"/>
                <w:sz w:val="20"/>
              </w:rPr>
              <w:t>0 %</w:t>
            </w:r>
          </w:p>
        </w:tc>
      </w:tr>
      <w:tr w:rsidR="0045493E" w:rsidRPr="00891B17" w14:paraId="0363E3C2" w14:textId="77777777" w:rsidTr="00E533F3">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3C37CA61"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 xml:space="preserve">        hitel</w:t>
            </w:r>
          </w:p>
        </w:tc>
        <w:tc>
          <w:tcPr>
            <w:tcW w:w="1644" w:type="dxa"/>
            <w:tcBorders>
              <w:top w:val="nil"/>
              <w:left w:val="nil"/>
              <w:bottom w:val="single" w:sz="4" w:space="0" w:color="auto"/>
              <w:right w:val="single" w:sz="4" w:space="0" w:color="auto"/>
            </w:tcBorders>
            <w:shd w:val="clear" w:color="auto" w:fill="auto"/>
            <w:noWrap/>
            <w:vAlign w:val="bottom"/>
            <w:hideMark/>
          </w:tcPr>
          <w:p w14:paraId="435BB066" w14:textId="1FC40046" w:rsidR="0045493E" w:rsidRPr="00891B17" w:rsidRDefault="0045493E" w:rsidP="00E533F3">
            <w:pPr>
              <w:rPr>
                <w:rFonts w:ascii="Arial" w:hAnsi="Arial" w:cs="Arial"/>
                <w:color w:val="000000"/>
                <w:sz w:val="20"/>
              </w:rPr>
            </w:pPr>
          </w:p>
        </w:tc>
        <w:tc>
          <w:tcPr>
            <w:tcW w:w="2916" w:type="dxa"/>
            <w:tcBorders>
              <w:top w:val="nil"/>
              <w:left w:val="nil"/>
              <w:bottom w:val="single" w:sz="4" w:space="0" w:color="auto"/>
              <w:right w:val="single" w:sz="8" w:space="0" w:color="auto"/>
            </w:tcBorders>
            <w:shd w:val="clear" w:color="auto" w:fill="auto"/>
            <w:noWrap/>
            <w:vAlign w:val="bottom"/>
            <w:hideMark/>
          </w:tcPr>
          <w:p w14:paraId="2F8B05A2" w14:textId="77777777" w:rsidR="0045493E" w:rsidRPr="00891B17" w:rsidRDefault="0045493E" w:rsidP="00E533F3">
            <w:pPr>
              <w:jc w:val="center"/>
              <w:rPr>
                <w:rFonts w:ascii="Arial" w:hAnsi="Arial" w:cs="Arial"/>
                <w:color w:val="000000"/>
                <w:sz w:val="20"/>
              </w:rPr>
            </w:pPr>
            <w:r w:rsidRPr="00891B17">
              <w:rPr>
                <w:rFonts w:ascii="Arial" w:hAnsi="Arial" w:cs="Arial"/>
                <w:color w:val="000000"/>
                <w:sz w:val="20"/>
              </w:rPr>
              <w:t>20 %</w:t>
            </w:r>
          </w:p>
        </w:tc>
      </w:tr>
      <w:tr w:rsidR="0045493E" w:rsidRPr="00891B17" w14:paraId="70EE5CB7" w14:textId="77777777" w:rsidTr="00E533F3">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2A253D07"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 xml:space="preserve">        értékesítésből</w:t>
            </w:r>
          </w:p>
        </w:tc>
        <w:tc>
          <w:tcPr>
            <w:tcW w:w="1644" w:type="dxa"/>
            <w:tcBorders>
              <w:top w:val="nil"/>
              <w:left w:val="nil"/>
              <w:bottom w:val="single" w:sz="4" w:space="0" w:color="auto"/>
              <w:right w:val="single" w:sz="4" w:space="0" w:color="auto"/>
            </w:tcBorders>
            <w:shd w:val="clear" w:color="auto" w:fill="auto"/>
            <w:noWrap/>
            <w:vAlign w:val="bottom"/>
            <w:hideMark/>
          </w:tcPr>
          <w:p w14:paraId="71A30E2E" w14:textId="4F5234E4" w:rsidR="0045493E" w:rsidRPr="00891B17" w:rsidRDefault="0045493E" w:rsidP="00E533F3">
            <w:pPr>
              <w:rPr>
                <w:rFonts w:ascii="Arial" w:hAnsi="Arial" w:cs="Arial"/>
                <w:color w:val="000000"/>
                <w:sz w:val="20"/>
              </w:rPr>
            </w:pPr>
          </w:p>
        </w:tc>
        <w:tc>
          <w:tcPr>
            <w:tcW w:w="2916" w:type="dxa"/>
            <w:tcBorders>
              <w:top w:val="nil"/>
              <w:left w:val="nil"/>
              <w:bottom w:val="single" w:sz="4" w:space="0" w:color="auto"/>
              <w:right w:val="single" w:sz="8" w:space="0" w:color="auto"/>
            </w:tcBorders>
            <w:shd w:val="clear" w:color="auto" w:fill="auto"/>
            <w:noWrap/>
            <w:vAlign w:val="bottom"/>
            <w:hideMark/>
          </w:tcPr>
          <w:p w14:paraId="1763F658" w14:textId="77777777" w:rsidR="0045493E" w:rsidRPr="00891B17" w:rsidRDefault="0045493E" w:rsidP="00E533F3">
            <w:pPr>
              <w:jc w:val="center"/>
              <w:rPr>
                <w:rFonts w:ascii="Arial" w:hAnsi="Arial" w:cs="Arial"/>
                <w:color w:val="000000"/>
                <w:sz w:val="20"/>
              </w:rPr>
            </w:pPr>
            <w:r w:rsidRPr="00891B17">
              <w:rPr>
                <w:rFonts w:ascii="Arial" w:hAnsi="Arial" w:cs="Arial"/>
                <w:color w:val="000000"/>
                <w:sz w:val="20"/>
              </w:rPr>
              <w:t>0 %</w:t>
            </w:r>
          </w:p>
        </w:tc>
      </w:tr>
      <w:tr w:rsidR="0045493E" w:rsidRPr="00891B17" w14:paraId="4163A9BC" w14:textId="77777777" w:rsidTr="00E533F3">
        <w:trPr>
          <w:trHeight w:val="300"/>
        </w:trPr>
        <w:tc>
          <w:tcPr>
            <w:tcW w:w="708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367D504"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eladás, bérbeadás állása</w:t>
            </w:r>
          </w:p>
        </w:tc>
      </w:tr>
      <w:tr w:rsidR="0045493E" w:rsidRPr="00891B17" w14:paraId="2F40F357" w14:textId="77777777" w:rsidTr="00E533F3">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27735C60"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 xml:space="preserve">     kivitelezés befejezésekor</w:t>
            </w:r>
          </w:p>
        </w:tc>
        <w:tc>
          <w:tcPr>
            <w:tcW w:w="1644" w:type="dxa"/>
            <w:tcBorders>
              <w:top w:val="nil"/>
              <w:left w:val="nil"/>
              <w:bottom w:val="single" w:sz="4" w:space="0" w:color="auto"/>
              <w:right w:val="single" w:sz="4" w:space="0" w:color="auto"/>
            </w:tcBorders>
            <w:shd w:val="clear" w:color="auto" w:fill="auto"/>
            <w:noWrap/>
            <w:vAlign w:val="bottom"/>
            <w:hideMark/>
          </w:tcPr>
          <w:p w14:paraId="0FABA8DE" w14:textId="3675D0F7" w:rsidR="0045493E" w:rsidRPr="00891B17" w:rsidRDefault="0045493E" w:rsidP="00E533F3">
            <w:pPr>
              <w:rPr>
                <w:rFonts w:ascii="Arial" w:hAnsi="Arial" w:cs="Arial"/>
                <w:color w:val="000000"/>
                <w:sz w:val="20"/>
              </w:rPr>
            </w:pPr>
          </w:p>
        </w:tc>
        <w:tc>
          <w:tcPr>
            <w:tcW w:w="2916" w:type="dxa"/>
            <w:tcBorders>
              <w:top w:val="nil"/>
              <w:left w:val="nil"/>
              <w:bottom w:val="single" w:sz="4" w:space="0" w:color="auto"/>
              <w:right w:val="single" w:sz="8" w:space="0" w:color="auto"/>
            </w:tcBorders>
            <w:shd w:val="clear" w:color="auto" w:fill="auto"/>
            <w:noWrap/>
            <w:vAlign w:val="bottom"/>
            <w:hideMark/>
          </w:tcPr>
          <w:p w14:paraId="477A05E5" w14:textId="77777777" w:rsidR="0045493E" w:rsidRPr="00891B17" w:rsidRDefault="0045493E" w:rsidP="00E533F3">
            <w:pPr>
              <w:jc w:val="center"/>
              <w:rPr>
                <w:rFonts w:ascii="Arial" w:hAnsi="Arial" w:cs="Arial"/>
                <w:color w:val="000000"/>
                <w:sz w:val="20"/>
              </w:rPr>
            </w:pPr>
            <w:r w:rsidRPr="00891B17">
              <w:rPr>
                <w:rFonts w:ascii="Arial" w:hAnsi="Arial" w:cs="Arial"/>
                <w:color w:val="000000"/>
                <w:sz w:val="20"/>
              </w:rPr>
              <w:t>100 %</w:t>
            </w:r>
          </w:p>
        </w:tc>
      </w:tr>
      <w:tr w:rsidR="0045493E" w:rsidRPr="00891B17" w14:paraId="1DE7B26E" w14:textId="77777777" w:rsidTr="00E533F3">
        <w:trPr>
          <w:trHeight w:val="315"/>
        </w:trPr>
        <w:tc>
          <w:tcPr>
            <w:tcW w:w="2520" w:type="dxa"/>
            <w:tcBorders>
              <w:top w:val="nil"/>
              <w:left w:val="single" w:sz="8" w:space="0" w:color="auto"/>
              <w:bottom w:val="single" w:sz="8" w:space="0" w:color="auto"/>
              <w:right w:val="single" w:sz="4" w:space="0" w:color="auto"/>
            </w:tcBorders>
            <w:shd w:val="clear" w:color="auto" w:fill="auto"/>
            <w:noWrap/>
            <w:vAlign w:val="bottom"/>
            <w:hideMark/>
          </w:tcPr>
          <w:p w14:paraId="69C41F94" w14:textId="77777777" w:rsidR="0045493E" w:rsidRPr="00891B17" w:rsidRDefault="0045493E" w:rsidP="00E533F3">
            <w:pPr>
              <w:rPr>
                <w:rFonts w:ascii="Arial" w:hAnsi="Arial" w:cs="Arial"/>
                <w:color w:val="000000"/>
                <w:sz w:val="20"/>
              </w:rPr>
            </w:pPr>
            <w:r w:rsidRPr="00891B17">
              <w:rPr>
                <w:rFonts w:ascii="Arial" w:hAnsi="Arial" w:cs="Arial"/>
                <w:color w:val="000000"/>
                <w:sz w:val="20"/>
              </w:rPr>
              <w:t xml:space="preserve">     1 évvel később</w:t>
            </w:r>
          </w:p>
        </w:tc>
        <w:tc>
          <w:tcPr>
            <w:tcW w:w="1644" w:type="dxa"/>
            <w:tcBorders>
              <w:top w:val="nil"/>
              <w:left w:val="nil"/>
              <w:bottom w:val="single" w:sz="8" w:space="0" w:color="auto"/>
              <w:right w:val="single" w:sz="4" w:space="0" w:color="auto"/>
            </w:tcBorders>
            <w:shd w:val="clear" w:color="auto" w:fill="auto"/>
            <w:noWrap/>
            <w:vAlign w:val="bottom"/>
            <w:hideMark/>
          </w:tcPr>
          <w:p w14:paraId="23FC5BD7" w14:textId="60DE683F" w:rsidR="0045493E" w:rsidRPr="00891B17" w:rsidRDefault="0045493E" w:rsidP="00E533F3">
            <w:pPr>
              <w:rPr>
                <w:rFonts w:ascii="Arial" w:hAnsi="Arial" w:cs="Arial"/>
                <w:color w:val="000000"/>
                <w:sz w:val="20"/>
              </w:rPr>
            </w:pPr>
          </w:p>
        </w:tc>
        <w:tc>
          <w:tcPr>
            <w:tcW w:w="2916" w:type="dxa"/>
            <w:tcBorders>
              <w:top w:val="nil"/>
              <w:left w:val="nil"/>
              <w:bottom w:val="single" w:sz="8" w:space="0" w:color="auto"/>
              <w:right w:val="single" w:sz="8" w:space="0" w:color="auto"/>
            </w:tcBorders>
            <w:shd w:val="clear" w:color="auto" w:fill="auto"/>
            <w:noWrap/>
            <w:vAlign w:val="bottom"/>
            <w:hideMark/>
          </w:tcPr>
          <w:p w14:paraId="235C103D" w14:textId="77777777" w:rsidR="0045493E" w:rsidRPr="00891B17" w:rsidRDefault="0045493E" w:rsidP="00E533F3">
            <w:pPr>
              <w:jc w:val="center"/>
              <w:rPr>
                <w:rFonts w:ascii="Arial" w:hAnsi="Arial" w:cs="Arial"/>
                <w:color w:val="000000"/>
                <w:sz w:val="20"/>
              </w:rPr>
            </w:pPr>
            <w:r w:rsidRPr="00891B17">
              <w:rPr>
                <w:rFonts w:ascii="Arial" w:hAnsi="Arial" w:cs="Arial"/>
                <w:color w:val="000000"/>
                <w:sz w:val="20"/>
              </w:rPr>
              <w:t>100 %</w:t>
            </w:r>
          </w:p>
        </w:tc>
      </w:tr>
    </w:tbl>
    <w:p w14:paraId="074C72D5" w14:textId="5CB4D743" w:rsidR="0045493E" w:rsidRDefault="0045493E">
      <w:pPr>
        <w:rPr>
          <w:rFonts w:ascii="Arial" w:hAnsi="Arial" w:cs="Arial"/>
          <w:b/>
          <w:bCs/>
          <w:sz w:val="20"/>
          <w:u w:val="single"/>
        </w:rPr>
      </w:pPr>
      <w:r>
        <w:rPr>
          <w:rFonts w:ascii="Arial" w:hAnsi="Arial" w:cs="Arial"/>
          <w:b/>
          <w:bCs/>
          <w:sz w:val="20"/>
          <w:u w:val="single"/>
        </w:rPr>
        <w:t xml:space="preserve"> </w:t>
      </w:r>
      <w:r>
        <w:rPr>
          <w:rFonts w:ascii="Arial" w:hAnsi="Arial" w:cs="Arial"/>
          <w:b/>
          <w:bCs/>
          <w:sz w:val="20"/>
          <w:u w:val="single"/>
        </w:rPr>
        <w:br w:type="page"/>
      </w:r>
    </w:p>
    <w:p w14:paraId="06ECA7D3" w14:textId="7D1E1D06" w:rsidR="002823B1" w:rsidRPr="00891B17" w:rsidRDefault="002823B1" w:rsidP="002823B1">
      <w:pPr>
        <w:spacing w:line="240" w:lineRule="exact"/>
        <w:jc w:val="both"/>
        <w:rPr>
          <w:rFonts w:ascii="Arial" w:hAnsi="Arial" w:cs="Arial"/>
          <w:b/>
          <w:bCs/>
          <w:sz w:val="20"/>
          <w:u w:val="single"/>
        </w:rPr>
      </w:pPr>
      <w:r w:rsidRPr="00891B17">
        <w:rPr>
          <w:rFonts w:ascii="Arial" w:hAnsi="Arial" w:cs="Arial"/>
          <w:b/>
          <w:bCs/>
          <w:sz w:val="20"/>
          <w:u w:val="single"/>
        </w:rPr>
        <w:lastRenderedPageBreak/>
        <w:t>Épülettörténeti áttekintés</w:t>
      </w:r>
    </w:p>
    <w:p w14:paraId="3FEEF4BD" w14:textId="77777777" w:rsidR="002823B1" w:rsidRPr="00891B17" w:rsidRDefault="002823B1" w:rsidP="002823B1">
      <w:pPr>
        <w:spacing w:line="240" w:lineRule="exact"/>
        <w:jc w:val="both"/>
        <w:rPr>
          <w:rFonts w:ascii="Arial" w:hAnsi="Arial" w:cs="Arial"/>
          <w:bCs/>
          <w:sz w:val="20"/>
        </w:rPr>
      </w:pPr>
    </w:p>
    <w:p w14:paraId="4D2FBB25" w14:textId="03C830A4" w:rsidR="002823B1" w:rsidRPr="00891B17" w:rsidRDefault="002823B1" w:rsidP="002823B1">
      <w:pPr>
        <w:spacing w:line="240" w:lineRule="exact"/>
        <w:jc w:val="both"/>
        <w:rPr>
          <w:rFonts w:ascii="Arial" w:hAnsi="Arial" w:cs="Arial"/>
          <w:bCs/>
          <w:sz w:val="20"/>
        </w:rPr>
      </w:pPr>
      <w:r w:rsidRPr="00891B17">
        <w:rPr>
          <w:rFonts w:ascii="Arial" w:hAnsi="Arial" w:cs="Arial"/>
          <w:noProof/>
          <w:sz w:val="20"/>
          <w:lang w:val="en-GB" w:eastAsia="en-GB"/>
        </w:rPr>
        <w:drawing>
          <wp:anchor distT="0" distB="0" distL="114300" distR="114300" simplePos="0" relativeHeight="251660288" behindDoc="1" locked="0" layoutInCell="1" allowOverlap="1" wp14:anchorId="3E000E59" wp14:editId="31FEB5B5">
            <wp:simplePos x="0" y="0"/>
            <wp:positionH relativeFrom="column">
              <wp:posOffset>4239895</wp:posOffset>
            </wp:positionH>
            <wp:positionV relativeFrom="paragraph">
              <wp:posOffset>29845</wp:posOffset>
            </wp:positionV>
            <wp:extent cx="1565910" cy="2057400"/>
            <wp:effectExtent l="19050" t="0" r="0" b="0"/>
            <wp:wrapTight wrapText="bothSides">
              <wp:wrapPolygon edited="0">
                <wp:start x="-263" y="0"/>
                <wp:lineTo x="-263" y="21400"/>
                <wp:lineTo x="21547" y="21400"/>
                <wp:lineTo x="21547" y="0"/>
                <wp:lineTo x="-263" y="0"/>
              </wp:wrapPolygon>
            </wp:wrapTight>
            <wp:docPr id="5" name="Kép 60" descr="lov12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v12v"/>
                    <pic:cNvPicPr>
                      <a:picLocks noChangeAspect="1" noChangeArrowheads="1"/>
                    </pic:cNvPicPr>
                  </pic:nvPicPr>
                  <pic:blipFill>
                    <a:blip r:embed="rId9" cstate="print"/>
                    <a:srcRect/>
                    <a:stretch>
                      <a:fillRect/>
                    </a:stretch>
                  </pic:blipFill>
                  <pic:spPr bwMode="auto">
                    <a:xfrm>
                      <a:off x="0" y="0"/>
                      <a:ext cx="1565910" cy="2057400"/>
                    </a:xfrm>
                    <a:prstGeom prst="rect">
                      <a:avLst/>
                    </a:prstGeom>
                    <a:noFill/>
                    <a:ln w="9525">
                      <a:noFill/>
                      <a:miter lim="800000"/>
                      <a:headEnd/>
                      <a:tailEnd/>
                    </a:ln>
                  </pic:spPr>
                </pic:pic>
              </a:graphicData>
            </a:graphic>
          </wp:anchor>
        </w:drawing>
      </w:r>
      <w:r w:rsidRPr="00891B17">
        <w:rPr>
          <w:rFonts w:ascii="Arial" w:hAnsi="Arial" w:cs="Arial"/>
          <w:bCs/>
          <w:sz w:val="20"/>
        </w:rPr>
        <w:t xml:space="preserve">A historikus - főként német reneszánsz - stílusú épület, a volt </w:t>
      </w:r>
      <w:r w:rsidRPr="00891B17">
        <w:rPr>
          <w:rFonts w:ascii="Arial" w:hAnsi="Arial" w:cs="Arial"/>
          <w:bCs/>
          <w:sz w:val="20"/>
        </w:rPr>
        <w:br/>
        <w:t>Leine</w:t>
      </w:r>
      <w:r w:rsidR="00891B17">
        <w:rPr>
          <w:rFonts w:ascii="Arial" w:hAnsi="Arial" w:cs="Arial"/>
          <w:bCs/>
          <w:sz w:val="20"/>
        </w:rPr>
        <w:t>r féle téglavető területén, 1885</w:t>
      </w:r>
      <w:r w:rsidRPr="00891B17">
        <w:rPr>
          <w:rFonts w:ascii="Arial" w:hAnsi="Arial" w:cs="Arial"/>
          <w:bCs/>
          <w:sz w:val="20"/>
        </w:rPr>
        <w:t>-ben Hofhauser Antal építész tervei alapjá</w:t>
      </w:r>
      <w:r w:rsidR="00A977BD">
        <w:rPr>
          <w:rFonts w:ascii="Arial" w:hAnsi="Arial" w:cs="Arial"/>
          <w:bCs/>
          <w:sz w:val="20"/>
        </w:rPr>
        <w:t>n épült, a Budai Polgári Lövész E</w:t>
      </w:r>
      <w:r w:rsidR="001A073C">
        <w:rPr>
          <w:rFonts w:ascii="Arial" w:hAnsi="Arial" w:cs="Arial"/>
          <w:bCs/>
          <w:sz w:val="20"/>
        </w:rPr>
        <w:t xml:space="preserve">gyesület </w:t>
      </w:r>
      <w:r w:rsidRPr="00891B17">
        <w:rPr>
          <w:rFonts w:ascii="Arial" w:hAnsi="Arial" w:cs="Arial"/>
          <w:bCs/>
          <w:sz w:val="20"/>
        </w:rPr>
        <w:t>megbízásából az egylet székháza és a kor biztonsági előírásait teljesítő lövölde számára. A lövészetnek biztosított háttér mellett egy bálteremnek, egy étteremnek és egy kaszinónak adott helyszínt. A budai arisztokrácia ismert találkozóhelye volt, gróf Andrássy Gyula péntekenként itt látta vendégül a liberális páholyát.</w:t>
      </w:r>
    </w:p>
    <w:p w14:paraId="3B2B5508" w14:textId="77777777" w:rsidR="002823B1" w:rsidRPr="00891B17" w:rsidRDefault="002823B1" w:rsidP="002823B1">
      <w:pPr>
        <w:spacing w:line="240" w:lineRule="exact"/>
        <w:jc w:val="both"/>
        <w:rPr>
          <w:rFonts w:ascii="Arial" w:hAnsi="Arial" w:cs="Arial"/>
          <w:bCs/>
          <w:sz w:val="20"/>
        </w:rPr>
      </w:pPr>
      <w:r w:rsidRPr="00891B17">
        <w:rPr>
          <w:rFonts w:ascii="Arial" w:hAnsi="Arial" w:cs="Arial"/>
          <w:bCs/>
          <w:sz w:val="20"/>
        </w:rPr>
        <w:t>A királylátogatásokról feljegyezték, hogy egyik alkalommal Erzsébet királyné, azaz Sissi nyitotta a táncot a bálteremben.</w:t>
      </w:r>
    </w:p>
    <w:p w14:paraId="0869DE8A" w14:textId="77777777" w:rsidR="002823B1" w:rsidRDefault="002823B1" w:rsidP="002823B1">
      <w:pPr>
        <w:spacing w:line="240" w:lineRule="exact"/>
        <w:jc w:val="both"/>
        <w:rPr>
          <w:rFonts w:ascii="Arial" w:hAnsi="Arial" w:cs="Arial"/>
          <w:bCs/>
          <w:sz w:val="20"/>
        </w:rPr>
      </w:pPr>
      <w:r w:rsidRPr="00891B17">
        <w:rPr>
          <w:rFonts w:ascii="Arial" w:hAnsi="Arial" w:cs="Arial"/>
          <w:bCs/>
          <w:sz w:val="20"/>
        </w:rPr>
        <w:t>1921-ben az egylet ifj. Szabó József építész tervei alapján kerti mozgó (mozi) felállítására kért engedélyt.</w:t>
      </w:r>
    </w:p>
    <w:p w14:paraId="138DA817" w14:textId="77777777" w:rsidR="00D87AD9" w:rsidRPr="00891B17" w:rsidRDefault="00D87AD9" w:rsidP="002823B1">
      <w:pPr>
        <w:spacing w:line="240" w:lineRule="exact"/>
        <w:jc w:val="both"/>
        <w:rPr>
          <w:rFonts w:ascii="Arial" w:hAnsi="Arial" w:cs="Arial"/>
          <w:bCs/>
          <w:sz w:val="20"/>
        </w:rPr>
      </w:pPr>
    </w:p>
    <w:p w14:paraId="608B044F" w14:textId="7A3E7455" w:rsidR="002823B1" w:rsidRPr="00891B17" w:rsidRDefault="002823B1" w:rsidP="002823B1">
      <w:pPr>
        <w:spacing w:line="240" w:lineRule="exact"/>
        <w:jc w:val="both"/>
        <w:rPr>
          <w:rFonts w:ascii="Arial" w:hAnsi="Arial" w:cs="Arial"/>
          <w:bCs/>
          <w:sz w:val="20"/>
        </w:rPr>
      </w:pPr>
      <w:r w:rsidRPr="00891B17">
        <w:rPr>
          <w:rFonts w:ascii="Arial" w:hAnsi="Arial" w:cs="Arial"/>
          <w:bCs/>
          <w:noProof/>
          <w:sz w:val="20"/>
          <w:lang w:val="en-GB" w:eastAsia="en-GB"/>
        </w:rPr>
        <w:drawing>
          <wp:anchor distT="0" distB="0" distL="114300" distR="114300" simplePos="0" relativeHeight="251661312" behindDoc="1" locked="0" layoutInCell="1" allowOverlap="1" wp14:anchorId="00CD1B06" wp14:editId="57926043">
            <wp:simplePos x="0" y="0"/>
            <wp:positionH relativeFrom="column">
              <wp:posOffset>-12065</wp:posOffset>
            </wp:positionH>
            <wp:positionV relativeFrom="paragraph">
              <wp:posOffset>75565</wp:posOffset>
            </wp:positionV>
            <wp:extent cx="1832610" cy="1417320"/>
            <wp:effectExtent l="19050" t="0" r="0" b="0"/>
            <wp:wrapTight wrapText="bothSides">
              <wp:wrapPolygon edited="0">
                <wp:start x="-225" y="0"/>
                <wp:lineTo x="-225" y="21194"/>
                <wp:lineTo x="21555" y="21194"/>
                <wp:lineTo x="21555" y="0"/>
                <wp:lineTo x="-225" y="0"/>
              </wp:wrapPolygon>
            </wp:wrapTight>
            <wp:docPr id="6" name="Kép 61" descr="lov08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lov08v"/>
                    <pic:cNvPicPr>
                      <a:picLocks noChangeAspect="1" noChangeArrowheads="1"/>
                    </pic:cNvPicPr>
                  </pic:nvPicPr>
                  <pic:blipFill>
                    <a:blip r:embed="rId10"/>
                    <a:srcRect/>
                    <a:stretch>
                      <a:fillRect/>
                    </a:stretch>
                  </pic:blipFill>
                  <pic:spPr bwMode="auto">
                    <a:xfrm>
                      <a:off x="0" y="0"/>
                      <a:ext cx="1832610" cy="1417320"/>
                    </a:xfrm>
                    <a:prstGeom prst="rect">
                      <a:avLst/>
                    </a:prstGeom>
                    <a:noFill/>
                    <a:ln w="9525">
                      <a:noFill/>
                      <a:miter lim="800000"/>
                      <a:headEnd/>
                      <a:tailEnd/>
                    </a:ln>
                  </pic:spPr>
                </pic:pic>
              </a:graphicData>
            </a:graphic>
          </wp:anchor>
        </w:drawing>
      </w:r>
      <w:r w:rsidRPr="00891B17">
        <w:rPr>
          <w:rFonts w:ascii="Arial" w:hAnsi="Arial" w:cs="Arial"/>
          <w:bCs/>
          <w:sz w:val="20"/>
        </w:rPr>
        <w:t xml:space="preserve">1925-ben Putzer Ferenc vendéglős fedett terasz építését határozta el. A 30-as években az új bérlő – Figyelmessy József működése </w:t>
      </w:r>
      <w:r w:rsidR="00A977BD">
        <w:rPr>
          <w:rFonts w:ascii="Arial" w:hAnsi="Arial" w:cs="Arial"/>
          <w:bCs/>
          <w:sz w:val="20"/>
        </w:rPr>
        <w:t>alatt</w:t>
      </w:r>
      <w:r w:rsidR="00A977BD" w:rsidRPr="00891B17">
        <w:rPr>
          <w:rFonts w:ascii="Arial" w:hAnsi="Arial" w:cs="Arial"/>
          <w:bCs/>
          <w:sz w:val="20"/>
        </w:rPr>
        <w:t xml:space="preserve"> </w:t>
      </w:r>
      <w:r w:rsidR="00A977BD">
        <w:rPr>
          <w:rFonts w:ascii="Arial" w:hAnsi="Arial" w:cs="Arial"/>
          <w:bCs/>
          <w:sz w:val="20"/>
        </w:rPr>
        <w:t>„</w:t>
      </w:r>
      <w:r w:rsidR="00A977BD" w:rsidRPr="00891B17">
        <w:rPr>
          <w:rFonts w:ascii="Arial" w:hAnsi="Arial" w:cs="Arial"/>
          <w:bCs/>
          <w:sz w:val="20"/>
        </w:rPr>
        <w:t>Kastély</w:t>
      </w:r>
      <w:r w:rsidRPr="00891B17">
        <w:rPr>
          <w:rFonts w:ascii="Arial" w:hAnsi="Arial" w:cs="Arial"/>
          <w:bCs/>
          <w:sz w:val="20"/>
        </w:rPr>
        <w:t xml:space="preserve"> étterem és kávéház” néven rangos szórakozóhellyé vált.</w:t>
      </w:r>
    </w:p>
    <w:p w14:paraId="50314309" w14:textId="77777777" w:rsidR="002823B1" w:rsidRPr="00891B17" w:rsidRDefault="002823B1" w:rsidP="002823B1">
      <w:pPr>
        <w:spacing w:line="240" w:lineRule="exact"/>
        <w:jc w:val="both"/>
        <w:rPr>
          <w:rFonts w:ascii="Arial" w:hAnsi="Arial" w:cs="Arial"/>
          <w:bCs/>
          <w:sz w:val="20"/>
        </w:rPr>
      </w:pPr>
      <w:r w:rsidRPr="00891B17">
        <w:rPr>
          <w:rFonts w:ascii="Arial" w:hAnsi="Arial" w:cs="Arial"/>
          <w:bCs/>
          <w:sz w:val="20"/>
        </w:rPr>
        <w:t>1932-ben Ray Rezső tervei alapján az udvari, két pavilon közötti épületrészen emeletet építettek.</w:t>
      </w:r>
    </w:p>
    <w:p w14:paraId="0CE57F2C" w14:textId="57B3B13A" w:rsidR="002823B1" w:rsidRDefault="002823B1" w:rsidP="002823B1">
      <w:pPr>
        <w:spacing w:line="240" w:lineRule="exact"/>
        <w:jc w:val="both"/>
        <w:rPr>
          <w:rFonts w:ascii="Arial" w:hAnsi="Arial" w:cs="Arial"/>
          <w:bCs/>
          <w:sz w:val="20"/>
        </w:rPr>
      </w:pPr>
      <w:r w:rsidRPr="00891B17">
        <w:rPr>
          <w:rFonts w:ascii="Arial" w:hAnsi="Arial" w:cs="Arial"/>
          <w:bCs/>
          <w:sz w:val="20"/>
        </w:rPr>
        <w:t>1956-ban a főépület tetőzete megsérült, leegyszerűsített formában, a tengelyben álló tornyocska nélkül állították helyre. Az ezt követő időben az épület a Magyar Honvédelmi Szövetség (MHSZ) hatáskörébe került, így a lőteret sorkatonák, valamint egyetemisták használták gyakorlatozásra. A bálterem oldalhajóit kisebb helyiségekre szabdalták, és azokban lőszerraktárakat, irodákat alakítottak ki. Az épületet a lőtér irányában több ütemben bővítették, az előkertben garázsokat, az oldalkertben pisztoly lőteret alakítottak ki.</w:t>
      </w:r>
    </w:p>
    <w:p w14:paraId="2E5F3E7D" w14:textId="1E986855" w:rsidR="00D87AD9" w:rsidRPr="00891B17" w:rsidRDefault="00D87AD9" w:rsidP="002823B1">
      <w:pPr>
        <w:spacing w:line="240" w:lineRule="exact"/>
        <w:jc w:val="both"/>
        <w:rPr>
          <w:rFonts w:ascii="Arial" w:hAnsi="Arial" w:cs="Arial"/>
          <w:bCs/>
          <w:sz w:val="20"/>
        </w:rPr>
      </w:pPr>
    </w:p>
    <w:p w14:paraId="5B4C78B9" w14:textId="15F2DF32" w:rsidR="002823B1" w:rsidRPr="00891B17" w:rsidRDefault="00D87AD9" w:rsidP="002823B1">
      <w:pPr>
        <w:spacing w:line="240" w:lineRule="exact"/>
        <w:jc w:val="both"/>
        <w:rPr>
          <w:rFonts w:ascii="Arial" w:hAnsi="Arial" w:cs="Arial"/>
          <w:bCs/>
          <w:sz w:val="20"/>
        </w:rPr>
      </w:pPr>
      <w:r w:rsidRPr="00891B17">
        <w:rPr>
          <w:rFonts w:ascii="Arial" w:hAnsi="Arial" w:cs="Arial"/>
          <w:bCs/>
          <w:noProof/>
          <w:sz w:val="20"/>
          <w:lang w:val="en-GB" w:eastAsia="en-GB"/>
        </w:rPr>
        <w:drawing>
          <wp:anchor distT="0" distB="0" distL="114300" distR="114300" simplePos="0" relativeHeight="251662336" behindDoc="0" locked="0" layoutInCell="1" allowOverlap="1" wp14:anchorId="2583D531" wp14:editId="1C25D850">
            <wp:simplePos x="0" y="0"/>
            <wp:positionH relativeFrom="column">
              <wp:posOffset>2122805</wp:posOffset>
            </wp:positionH>
            <wp:positionV relativeFrom="paragraph">
              <wp:posOffset>85090</wp:posOffset>
            </wp:positionV>
            <wp:extent cx="3605530" cy="889635"/>
            <wp:effectExtent l="0" t="0" r="0" b="0"/>
            <wp:wrapSquare wrapText="bothSides"/>
            <wp:docPr id="10" name="Kép 6" descr="pan-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02.jpg"/>
                    <pic:cNvPicPr/>
                  </pic:nvPicPr>
                  <pic:blipFill>
                    <a:blip r:embed="rId11" cstate="print">
                      <a:grayscl/>
                    </a:blip>
                    <a:stretch>
                      <a:fillRect/>
                    </a:stretch>
                  </pic:blipFill>
                  <pic:spPr>
                    <a:xfrm>
                      <a:off x="0" y="0"/>
                      <a:ext cx="3605530" cy="889635"/>
                    </a:xfrm>
                    <a:prstGeom prst="rect">
                      <a:avLst/>
                    </a:prstGeom>
                  </pic:spPr>
                </pic:pic>
              </a:graphicData>
            </a:graphic>
            <wp14:sizeRelH relativeFrom="margin">
              <wp14:pctWidth>0</wp14:pctWidth>
            </wp14:sizeRelH>
            <wp14:sizeRelV relativeFrom="margin">
              <wp14:pctHeight>0</wp14:pctHeight>
            </wp14:sizeRelV>
          </wp:anchor>
        </w:drawing>
      </w:r>
      <w:r w:rsidR="002823B1" w:rsidRPr="00891B17">
        <w:rPr>
          <w:rFonts w:ascii="Arial" w:hAnsi="Arial" w:cs="Arial"/>
          <w:bCs/>
          <w:sz w:val="20"/>
        </w:rPr>
        <w:t>1990-ben a terület visszakerült a Budapesti Polgári Lövész Egyesülethez. 1992-ben Fenyő János vállalkozó szerezte meg az ingatlant viharos tulajdonjogi eljárás folyamán. 1998-as halála után Budapest Főváros II. kerületi Önkormányzatához került az ingatlan, mely üresen, funkció nélkül állt évekig.</w:t>
      </w:r>
      <w:r w:rsidR="00553752">
        <w:rPr>
          <w:rFonts w:ascii="Arial" w:hAnsi="Arial" w:cs="Arial"/>
          <w:bCs/>
          <w:sz w:val="20"/>
        </w:rPr>
        <w:t xml:space="preserve"> Ennek köszönhetően végül 2005-ben az Önkormányzat pályázatot írt ki az ingatlan értékesítésére, melyet a Haris Kereskedőház Kft. (a Haris Park Kft. jogelődje) nyert meg.</w:t>
      </w:r>
    </w:p>
    <w:p w14:paraId="1FC044D3" w14:textId="77777777" w:rsidR="002823B1" w:rsidRPr="00891B17" w:rsidRDefault="002823B1" w:rsidP="002823B1">
      <w:pPr>
        <w:spacing w:line="240" w:lineRule="exact"/>
        <w:jc w:val="both"/>
        <w:rPr>
          <w:rFonts w:ascii="Arial" w:hAnsi="Arial" w:cs="Arial"/>
          <w:sz w:val="20"/>
        </w:rPr>
      </w:pPr>
    </w:p>
    <w:p w14:paraId="2E1D108B" w14:textId="77777777" w:rsidR="002823B1" w:rsidRPr="00891B17" w:rsidRDefault="002823B1" w:rsidP="002823B1">
      <w:pPr>
        <w:spacing w:line="240" w:lineRule="exact"/>
        <w:jc w:val="both"/>
        <w:rPr>
          <w:rFonts w:ascii="Arial" w:hAnsi="Arial" w:cs="Arial"/>
          <w:sz w:val="20"/>
        </w:rPr>
      </w:pPr>
      <w:r w:rsidRPr="00891B17">
        <w:rPr>
          <w:rFonts w:ascii="Arial" w:hAnsi="Arial" w:cs="Arial"/>
          <w:sz w:val="20"/>
        </w:rPr>
        <w:t>forrás: HILD-YBL ALAPÍTVÁNY Bor Ferenc-Szilágyi Edit tanulmánya / Haris Park Kft</w:t>
      </w:r>
    </w:p>
    <w:p w14:paraId="2C107FAF" w14:textId="77777777" w:rsidR="002823B1" w:rsidRPr="00891B17" w:rsidRDefault="002823B1" w:rsidP="002823B1">
      <w:pPr>
        <w:jc w:val="both"/>
        <w:rPr>
          <w:rFonts w:ascii="Arial" w:hAnsi="Arial" w:cs="Arial"/>
          <w:sz w:val="20"/>
        </w:rPr>
      </w:pPr>
    </w:p>
    <w:p w14:paraId="0FFF3897" w14:textId="37380A84" w:rsidR="002823B1" w:rsidRPr="00891B17" w:rsidRDefault="002823B1" w:rsidP="002823B1">
      <w:pPr>
        <w:rPr>
          <w:rFonts w:ascii="Arial" w:hAnsi="Arial" w:cs="Arial"/>
          <w:b/>
          <w:sz w:val="20"/>
          <w:u w:val="single"/>
        </w:rPr>
      </w:pPr>
      <w:r w:rsidRPr="00891B17">
        <w:rPr>
          <w:rFonts w:ascii="Arial" w:hAnsi="Arial" w:cs="Arial"/>
          <w:b/>
          <w:sz w:val="20"/>
          <w:u w:val="single"/>
        </w:rPr>
        <w:t>Az ingatlanfejlesztés célja és koncepciója</w:t>
      </w:r>
    </w:p>
    <w:p w14:paraId="6180F07C" w14:textId="77777777" w:rsidR="002823B1" w:rsidRPr="00891B17" w:rsidRDefault="002823B1" w:rsidP="002823B1">
      <w:pPr>
        <w:jc w:val="both"/>
        <w:rPr>
          <w:rFonts w:ascii="Arial" w:hAnsi="Arial" w:cs="Arial"/>
          <w:sz w:val="20"/>
        </w:rPr>
      </w:pPr>
    </w:p>
    <w:p w14:paraId="4D2AAE6E" w14:textId="7FD9A09A" w:rsidR="002823B1" w:rsidRPr="00891B17" w:rsidRDefault="002823B1" w:rsidP="002823B1">
      <w:pPr>
        <w:jc w:val="both"/>
        <w:rPr>
          <w:rFonts w:ascii="Arial" w:hAnsi="Arial" w:cs="Arial"/>
          <w:sz w:val="20"/>
        </w:rPr>
      </w:pPr>
      <w:r w:rsidRPr="00891B17">
        <w:rPr>
          <w:rFonts w:ascii="Arial" w:hAnsi="Arial" w:cs="Arial"/>
          <w:noProof/>
          <w:sz w:val="20"/>
          <w:lang w:val="en-GB" w:eastAsia="en-GB"/>
        </w:rPr>
        <w:drawing>
          <wp:anchor distT="0" distB="0" distL="114300" distR="114300" simplePos="0" relativeHeight="251663360" behindDoc="1" locked="0" layoutInCell="1" allowOverlap="1" wp14:anchorId="20993C63" wp14:editId="1C7D20A5">
            <wp:simplePos x="0" y="0"/>
            <wp:positionH relativeFrom="column">
              <wp:posOffset>61867</wp:posOffset>
            </wp:positionH>
            <wp:positionV relativeFrom="paragraph">
              <wp:posOffset>542925</wp:posOffset>
            </wp:positionV>
            <wp:extent cx="2335530" cy="1524000"/>
            <wp:effectExtent l="0" t="0" r="0" b="0"/>
            <wp:wrapTight wrapText="bothSides">
              <wp:wrapPolygon edited="0">
                <wp:start x="0" y="0"/>
                <wp:lineTo x="0" y="21240"/>
                <wp:lineTo x="21377" y="21240"/>
                <wp:lineTo x="21377" y="0"/>
                <wp:lineTo x="0" y="0"/>
              </wp:wrapPolygon>
            </wp:wrapTight>
            <wp:docPr id="11" name="Kép 10" descr="02_fehér_resi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fehér_resize.jpg"/>
                    <pic:cNvPicPr/>
                  </pic:nvPicPr>
                  <pic:blipFill>
                    <a:blip r:embed="rId12" cstate="print"/>
                    <a:stretch>
                      <a:fillRect/>
                    </a:stretch>
                  </pic:blipFill>
                  <pic:spPr>
                    <a:xfrm>
                      <a:off x="0" y="0"/>
                      <a:ext cx="2335530" cy="1524000"/>
                    </a:xfrm>
                    <a:prstGeom prst="rect">
                      <a:avLst/>
                    </a:prstGeom>
                  </pic:spPr>
                </pic:pic>
              </a:graphicData>
            </a:graphic>
          </wp:anchor>
        </w:drawing>
      </w:r>
      <w:r w:rsidRPr="00891B17">
        <w:rPr>
          <w:rFonts w:ascii="Arial" w:hAnsi="Arial" w:cs="Arial"/>
          <w:sz w:val="20"/>
        </w:rPr>
        <w:t xml:space="preserve">Az épület múltjához hasonlóan immár az újjászületésnek is komoly története van. </w:t>
      </w:r>
      <w:r w:rsidR="00A977BD">
        <w:rPr>
          <w:rFonts w:ascii="Arial" w:hAnsi="Arial" w:cs="Arial"/>
          <w:sz w:val="20"/>
        </w:rPr>
        <w:t xml:space="preserve">Az </w:t>
      </w:r>
      <w:r w:rsidR="00A977BD" w:rsidRPr="00891B17">
        <w:rPr>
          <w:rFonts w:ascii="Arial" w:hAnsi="Arial" w:cs="Arial"/>
          <w:sz w:val="20"/>
        </w:rPr>
        <w:t>Egyperegy Építész Műterem Kft.</w:t>
      </w:r>
      <w:r w:rsidRPr="00891B17">
        <w:rPr>
          <w:rFonts w:ascii="Arial" w:hAnsi="Arial" w:cs="Arial"/>
          <w:sz w:val="20"/>
        </w:rPr>
        <w:t xml:space="preserve"> először 2005-ben készített tanulmányt </w:t>
      </w:r>
      <w:r w:rsidR="00553752">
        <w:rPr>
          <w:rFonts w:ascii="Arial" w:hAnsi="Arial" w:cs="Arial"/>
          <w:sz w:val="20"/>
        </w:rPr>
        <w:t>az említett értékesítési pályázatra.</w:t>
      </w:r>
      <w:r w:rsidRPr="00891B17">
        <w:rPr>
          <w:rFonts w:ascii="Arial" w:hAnsi="Arial" w:cs="Arial"/>
          <w:sz w:val="20"/>
        </w:rPr>
        <w:t xml:space="preserve"> Ezt követően 2008-ban építési engedélyt kapott az ingatlan fejlesztésére: a Lövőház rendezvényházzá bővítésére, a hátsó katlanban pedig egy apartmanház építésére. A fejlesztés elindult, a bontás I. üteme megtörtént</w:t>
      </w:r>
      <w:r w:rsidR="00553752">
        <w:rPr>
          <w:rFonts w:ascii="Arial" w:hAnsi="Arial" w:cs="Arial"/>
          <w:sz w:val="20"/>
        </w:rPr>
        <w:t>,</w:t>
      </w:r>
      <w:r w:rsidRPr="00891B17">
        <w:rPr>
          <w:rFonts w:ascii="Arial" w:hAnsi="Arial" w:cs="Arial"/>
          <w:sz w:val="20"/>
        </w:rPr>
        <w:t xml:space="preserve"> viszont egy civil szervezet ellenállása miatt a nagyszabású terv nem valósult meg. Hosszú pereskedést követően 2014-ben vált újra jogerőssé az engedély. A jobb sorsra érdemes, használaton kívüli műemlék épület állapota az őrzés és karbantartás ellenére is egyre romlott.</w:t>
      </w:r>
    </w:p>
    <w:p w14:paraId="797286ED" w14:textId="12E7E947" w:rsidR="002823B1" w:rsidRPr="00891B17" w:rsidRDefault="002823B1" w:rsidP="002823B1">
      <w:pPr>
        <w:jc w:val="both"/>
        <w:rPr>
          <w:rFonts w:ascii="Arial" w:hAnsi="Arial" w:cs="Arial"/>
          <w:sz w:val="20"/>
        </w:rPr>
      </w:pPr>
      <w:r w:rsidRPr="00891B17">
        <w:rPr>
          <w:rFonts w:ascii="Arial" w:hAnsi="Arial" w:cs="Arial"/>
          <w:sz w:val="20"/>
        </w:rPr>
        <w:t>Az eltelt idő és közben bekövetkezett gazdasági válság átformálta beruházás koncepcióját, méretét, amely végül előnyére változott.</w:t>
      </w:r>
      <w:r w:rsidRPr="00891B17">
        <w:rPr>
          <w:rFonts w:ascii="Arial" w:hAnsi="Arial" w:cs="Arial"/>
          <w:sz w:val="20"/>
        </w:rPr>
        <w:cr/>
      </w:r>
      <w:r w:rsidR="00553752">
        <w:rPr>
          <w:rFonts w:ascii="Arial" w:hAnsi="Arial" w:cs="Arial"/>
          <w:sz w:val="20"/>
        </w:rPr>
        <w:lastRenderedPageBreak/>
        <w:t>Az apartman</w:t>
      </w:r>
      <w:r w:rsidRPr="00891B17">
        <w:rPr>
          <w:rFonts w:ascii="Arial" w:hAnsi="Arial" w:cs="Arial"/>
          <w:sz w:val="20"/>
        </w:rPr>
        <w:t>ház építése elmaradt, a fels</w:t>
      </w:r>
      <w:r w:rsidRPr="00553752">
        <w:rPr>
          <w:rFonts w:ascii="Arial" w:hAnsi="Arial" w:cs="Arial"/>
          <w:sz w:val="20"/>
        </w:rPr>
        <w:t>ő telekrész értékesítésre került</w:t>
      </w:r>
      <w:r w:rsidR="00361FB3" w:rsidRPr="00553752">
        <w:rPr>
          <w:rFonts w:ascii="Arial" w:hAnsi="Arial" w:cs="Arial"/>
          <w:sz w:val="20"/>
        </w:rPr>
        <w:t xml:space="preserve"> (ennek részletei</w:t>
      </w:r>
      <w:r w:rsidR="00553752">
        <w:rPr>
          <w:rFonts w:ascii="Arial" w:hAnsi="Arial" w:cs="Arial"/>
          <w:sz w:val="20"/>
        </w:rPr>
        <w:t xml:space="preserve"> „</w:t>
      </w:r>
      <w:r w:rsidR="00553752" w:rsidRPr="00553752">
        <w:rPr>
          <w:rFonts w:ascii="Arial" w:hAnsi="Arial" w:cs="Arial"/>
          <w:sz w:val="20"/>
        </w:rPr>
        <w:t>A fejlesztés finanszírozása és értékesítése</w:t>
      </w:r>
      <w:r w:rsidR="00553752">
        <w:rPr>
          <w:rFonts w:ascii="Arial" w:hAnsi="Arial" w:cs="Arial"/>
          <w:sz w:val="20"/>
        </w:rPr>
        <w:t>” résznél</w:t>
      </w:r>
      <w:r w:rsidR="00553752" w:rsidRPr="00553752">
        <w:rPr>
          <w:rFonts w:ascii="Arial" w:hAnsi="Arial" w:cs="Arial"/>
          <w:sz w:val="20"/>
        </w:rPr>
        <w:t xml:space="preserve"> </w:t>
      </w:r>
      <w:r w:rsidR="00DE15E9">
        <w:rPr>
          <w:rFonts w:ascii="Arial" w:hAnsi="Arial" w:cs="Arial"/>
          <w:sz w:val="20"/>
        </w:rPr>
        <w:t>kerül</w:t>
      </w:r>
      <w:r w:rsidR="00361FB3">
        <w:rPr>
          <w:rFonts w:ascii="Arial" w:hAnsi="Arial" w:cs="Arial"/>
          <w:sz w:val="20"/>
        </w:rPr>
        <w:t>nek</w:t>
      </w:r>
      <w:r w:rsidR="00DE15E9">
        <w:rPr>
          <w:rFonts w:ascii="Arial" w:hAnsi="Arial" w:cs="Arial"/>
          <w:sz w:val="20"/>
        </w:rPr>
        <w:t xml:space="preserve"> kifejtésre)</w:t>
      </w:r>
      <w:r w:rsidRPr="00891B17">
        <w:rPr>
          <w:rFonts w:ascii="Arial" w:hAnsi="Arial" w:cs="Arial"/>
          <w:sz w:val="20"/>
        </w:rPr>
        <w:t>, a műemlék épület bővítése egy jóval szerényebb koncepció alapján valósult meg, amely jobban kiemeli a műemlék együttest</w:t>
      </w:r>
      <w:r w:rsidR="00361FB3">
        <w:rPr>
          <w:rFonts w:ascii="Arial" w:hAnsi="Arial" w:cs="Arial"/>
          <w:sz w:val="20"/>
        </w:rPr>
        <w:t>, és fenntarthatóbb működést biztosít</w:t>
      </w:r>
      <w:r w:rsidRPr="00891B17">
        <w:rPr>
          <w:rFonts w:ascii="Arial" w:hAnsi="Arial" w:cs="Arial"/>
          <w:sz w:val="20"/>
        </w:rPr>
        <w:t>.</w:t>
      </w:r>
    </w:p>
    <w:p w14:paraId="7F3FA246" w14:textId="77777777" w:rsidR="00DE15E9" w:rsidRDefault="00DE15E9" w:rsidP="002823B1">
      <w:pPr>
        <w:jc w:val="both"/>
        <w:rPr>
          <w:rFonts w:ascii="Arial" w:hAnsi="Arial" w:cs="Arial"/>
          <w:sz w:val="20"/>
        </w:rPr>
      </w:pPr>
    </w:p>
    <w:p w14:paraId="5E47AD40" w14:textId="50E3F6CE" w:rsidR="00E71577" w:rsidRDefault="00E71577" w:rsidP="002823B1">
      <w:pPr>
        <w:jc w:val="both"/>
        <w:rPr>
          <w:rFonts w:ascii="Arial" w:hAnsi="Arial" w:cs="Arial"/>
          <w:sz w:val="20"/>
        </w:rPr>
      </w:pPr>
      <w:r>
        <w:rPr>
          <w:rFonts w:ascii="Arial" w:hAnsi="Arial" w:cs="Arial"/>
          <w:bCs/>
          <w:iCs/>
          <w:sz w:val="20"/>
        </w:rPr>
        <w:t>A megvalósult</w:t>
      </w:r>
      <w:r w:rsidR="00185A7F" w:rsidRPr="00185A7F">
        <w:rPr>
          <w:rFonts w:ascii="Arial" w:hAnsi="Arial" w:cs="Arial"/>
          <w:bCs/>
          <w:iCs/>
          <w:sz w:val="20"/>
        </w:rPr>
        <w:t xml:space="preserve"> ingatlanfejlesztés célja az volt, hogy épület</w:t>
      </w:r>
      <w:r w:rsidR="00185A7F">
        <w:rPr>
          <w:rFonts w:ascii="Arial" w:hAnsi="Arial" w:cs="Arial"/>
          <w:bCs/>
          <w:iCs/>
          <w:sz w:val="20"/>
        </w:rPr>
        <w:t xml:space="preserve"> eredeti funkcióinak nagy része</w:t>
      </w:r>
      <w:r w:rsidR="00185A7F" w:rsidRPr="00185A7F">
        <w:rPr>
          <w:rFonts w:ascii="Arial" w:hAnsi="Arial" w:cs="Arial"/>
          <w:bCs/>
          <w:iCs/>
          <w:sz w:val="20"/>
        </w:rPr>
        <w:t xml:space="preserve"> </w:t>
      </w:r>
      <w:r w:rsidR="00185A7F">
        <w:rPr>
          <w:rFonts w:ascii="Arial" w:hAnsi="Arial" w:cs="Arial"/>
          <w:bCs/>
          <w:iCs/>
          <w:sz w:val="20"/>
        </w:rPr>
        <w:t>helyreállításra kerüljön</w:t>
      </w:r>
      <w:r w:rsidR="00185A7F" w:rsidRPr="00185A7F">
        <w:rPr>
          <w:rFonts w:ascii="Arial" w:hAnsi="Arial" w:cs="Arial"/>
          <w:bCs/>
          <w:iCs/>
          <w:sz w:val="20"/>
        </w:rPr>
        <w:t>, és ismét rendezvényhelyszínként üzemeltethető épület lehessen. Az eredeti épületrész legfontosabb belső tere a történelmileg is nagy jelentőséggel bíró Bálterem (melyben egykor Ferenc József és Sissi is táncolt, és gróf Andrássy Gyula rendszeres találkozóhelye is volt), melynek felújítása a műemléki sajátosságok megmentése mellett integrálta a modern belsőépítészeti elemeket is.</w:t>
      </w:r>
      <w:r>
        <w:rPr>
          <w:rFonts w:ascii="Arial" w:hAnsi="Arial" w:cs="Arial"/>
          <w:bCs/>
          <w:iCs/>
          <w:sz w:val="20"/>
        </w:rPr>
        <w:t xml:space="preserve"> Az eredeti épületrészben a Báltermen felül található még egy torony</w:t>
      </w:r>
      <w:r>
        <w:rPr>
          <w:rFonts w:ascii="Arial" w:hAnsi="Arial" w:cs="Arial"/>
          <w:sz w:val="20"/>
        </w:rPr>
        <w:t>lakosztály</w:t>
      </w:r>
      <w:r w:rsidR="002823B1" w:rsidRPr="00891B17">
        <w:rPr>
          <w:rFonts w:ascii="Arial" w:hAnsi="Arial" w:cs="Arial"/>
          <w:sz w:val="20"/>
        </w:rPr>
        <w:t>, az Alvinci úti pavi</w:t>
      </w:r>
      <w:r w:rsidR="005B0668">
        <w:rPr>
          <w:rFonts w:ascii="Arial" w:hAnsi="Arial" w:cs="Arial"/>
          <w:sz w:val="20"/>
        </w:rPr>
        <w:t xml:space="preserve">lonban egy </w:t>
      </w:r>
      <w:r w:rsidR="002823B1" w:rsidRPr="00891B17">
        <w:rPr>
          <w:rFonts w:ascii="Arial" w:hAnsi="Arial" w:cs="Arial"/>
          <w:sz w:val="20"/>
        </w:rPr>
        <w:t xml:space="preserve">kisebb, </w:t>
      </w:r>
      <w:r w:rsidR="005B0668">
        <w:rPr>
          <w:rFonts w:ascii="Arial" w:hAnsi="Arial" w:cs="Arial"/>
          <w:sz w:val="20"/>
        </w:rPr>
        <w:t>szakrális hangulatú</w:t>
      </w:r>
      <w:r w:rsidR="005B0668">
        <w:rPr>
          <w:rFonts w:ascii="Arial" w:hAnsi="Arial" w:cs="Arial"/>
          <w:sz w:val="20"/>
        </w:rPr>
        <w:t>,</w:t>
      </w:r>
      <w:r w:rsidR="005B0668" w:rsidRPr="00891B17">
        <w:rPr>
          <w:rFonts w:ascii="Arial" w:hAnsi="Arial" w:cs="Arial"/>
          <w:sz w:val="20"/>
        </w:rPr>
        <w:t xml:space="preserve"> </w:t>
      </w:r>
      <w:r w:rsidR="002823B1" w:rsidRPr="00891B17">
        <w:rPr>
          <w:rFonts w:ascii="Arial" w:hAnsi="Arial" w:cs="Arial"/>
          <w:sz w:val="20"/>
        </w:rPr>
        <w:t>többfunkciós termet találunk</w:t>
      </w:r>
      <w:r w:rsidR="005B0668">
        <w:rPr>
          <w:rFonts w:ascii="Arial" w:hAnsi="Arial" w:cs="Arial"/>
          <w:sz w:val="20"/>
        </w:rPr>
        <w:t xml:space="preserve"> (ez régen kaszinó volt, most Kápolnának hívják)</w:t>
      </w:r>
      <w:r>
        <w:rPr>
          <w:rFonts w:ascii="Arial" w:hAnsi="Arial" w:cs="Arial"/>
          <w:sz w:val="20"/>
        </w:rPr>
        <w:t>. A Felvinci úti pavilonban Bobo Restaurant</w:t>
      </w:r>
      <w:r w:rsidR="002823B1" w:rsidRPr="00891B17">
        <w:rPr>
          <w:rFonts w:ascii="Arial" w:hAnsi="Arial" w:cs="Arial"/>
          <w:sz w:val="20"/>
        </w:rPr>
        <w:t xml:space="preserve"> néven a hajdan</w:t>
      </w:r>
      <w:r>
        <w:rPr>
          <w:rFonts w:ascii="Arial" w:hAnsi="Arial" w:cs="Arial"/>
          <w:sz w:val="20"/>
        </w:rPr>
        <w:t>i</w:t>
      </w:r>
      <w:r w:rsidR="002823B1" w:rsidRPr="00891B17">
        <w:rPr>
          <w:rFonts w:ascii="Arial" w:hAnsi="Arial" w:cs="Arial"/>
          <w:sz w:val="20"/>
        </w:rPr>
        <w:t xml:space="preserve"> é</w:t>
      </w:r>
      <w:r>
        <w:rPr>
          <w:rFonts w:ascii="Arial" w:hAnsi="Arial" w:cs="Arial"/>
          <w:sz w:val="20"/>
        </w:rPr>
        <w:t>ttermi hangulat elevenedik fel.</w:t>
      </w:r>
    </w:p>
    <w:p w14:paraId="4DAC271E" w14:textId="77777777" w:rsidR="00E71577" w:rsidRDefault="00E71577" w:rsidP="002823B1">
      <w:pPr>
        <w:jc w:val="both"/>
        <w:rPr>
          <w:rFonts w:ascii="Arial" w:hAnsi="Arial" w:cs="Arial"/>
          <w:sz w:val="20"/>
        </w:rPr>
      </w:pPr>
    </w:p>
    <w:p w14:paraId="323BA14C" w14:textId="2194C1C6" w:rsidR="002823B1" w:rsidRPr="005B0668" w:rsidRDefault="002823B1" w:rsidP="002823B1">
      <w:pPr>
        <w:jc w:val="both"/>
        <w:rPr>
          <w:rFonts w:ascii="Arial" w:hAnsi="Arial" w:cs="Arial"/>
          <w:bCs/>
          <w:iCs/>
          <w:sz w:val="20"/>
        </w:rPr>
      </w:pPr>
      <w:r w:rsidRPr="00891B17">
        <w:rPr>
          <w:rFonts w:ascii="Arial" w:hAnsi="Arial" w:cs="Arial"/>
          <w:sz w:val="20"/>
        </w:rPr>
        <w:t>A pavilonok gyűrűjében, a télikert hangulatú összekötő folyosó mögött egy modern megjelenésű pince, földszint, emeletes tömbben helyezkednek el a kiszolgáló funkciók. Itt találhatók a fogadó, elosztó terek, vizesblokkok, konyhaüzemek</w:t>
      </w:r>
      <w:r w:rsidR="00361FB3">
        <w:rPr>
          <w:rFonts w:ascii="Arial" w:hAnsi="Arial" w:cs="Arial"/>
          <w:sz w:val="20"/>
        </w:rPr>
        <w:t>, irodák</w:t>
      </w:r>
      <w:r w:rsidRPr="00891B17">
        <w:rPr>
          <w:rFonts w:ascii="Arial" w:hAnsi="Arial" w:cs="Arial"/>
          <w:sz w:val="20"/>
        </w:rPr>
        <w:t xml:space="preserve"> és kiszolgáló </w:t>
      </w:r>
      <w:r w:rsidR="00102816">
        <w:rPr>
          <w:rFonts w:ascii="Arial" w:hAnsi="Arial" w:cs="Arial"/>
          <w:sz w:val="20"/>
        </w:rPr>
        <w:t>terek. Az épületegyüttest körbeveszi</w:t>
      </w:r>
      <w:r w:rsidRPr="00891B17">
        <w:rPr>
          <w:rFonts w:ascii="Arial" w:hAnsi="Arial" w:cs="Arial"/>
          <w:sz w:val="20"/>
        </w:rPr>
        <w:t xml:space="preserve"> az ősfás park, amely alkalmas kerti állófogadások, esküvői szertartások vagy </w:t>
      </w:r>
      <w:r w:rsidR="005B0668">
        <w:rPr>
          <w:rFonts w:ascii="Arial" w:hAnsi="Arial" w:cs="Arial"/>
          <w:sz w:val="20"/>
        </w:rPr>
        <w:t>bensőségesebb</w:t>
      </w:r>
      <w:r w:rsidRPr="00891B17">
        <w:rPr>
          <w:rFonts w:ascii="Arial" w:hAnsi="Arial" w:cs="Arial"/>
          <w:sz w:val="20"/>
        </w:rPr>
        <w:t xml:space="preserve"> cs</w:t>
      </w:r>
      <w:r w:rsidR="001E33F9">
        <w:rPr>
          <w:rFonts w:ascii="Arial" w:hAnsi="Arial" w:cs="Arial"/>
          <w:sz w:val="20"/>
        </w:rPr>
        <w:t>aládi események megrendezésére.</w:t>
      </w:r>
    </w:p>
    <w:p w14:paraId="34A7A6F8" w14:textId="4329BF15" w:rsidR="002823B1" w:rsidRPr="00891B17" w:rsidRDefault="002823B1" w:rsidP="002823B1">
      <w:pPr>
        <w:jc w:val="both"/>
        <w:rPr>
          <w:rFonts w:ascii="Arial" w:hAnsi="Arial" w:cs="Arial"/>
          <w:sz w:val="20"/>
        </w:rPr>
      </w:pPr>
    </w:p>
    <w:p w14:paraId="1EBD4114" w14:textId="33946EE8" w:rsidR="002823B1" w:rsidRPr="00891B17" w:rsidRDefault="005B0668" w:rsidP="002823B1">
      <w:pPr>
        <w:spacing w:line="240" w:lineRule="exact"/>
        <w:jc w:val="both"/>
        <w:rPr>
          <w:rFonts w:ascii="Arial" w:hAnsi="Arial" w:cs="Arial"/>
          <w:bCs/>
          <w:sz w:val="20"/>
        </w:rPr>
      </w:pPr>
      <w:r w:rsidRPr="00891B17">
        <w:rPr>
          <w:rFonts w:ascii="Arial" w:hAnsi="Arial" w:cs="Arial"/>
          <w:noProof/>
          <w:sz w:val="20"/>
          <w:lang w:val="en-GB" w:eastAsia="en-GB"/>
        </w:rPr>
        <w:drawing>
          <wp:anchor distT="0" distB="0" distL="114300" distR="114300" simplePos="0" relativeHeight="251664384" behindDoc="1" locked="0" layoutInCell="1" allowOverlap="1" wp14:anchorId="0AD0E20B" wp14:editId="504EAD83">
            <wp:simplePos x="0" y="0"/>
            <wp:positionH relativeFrom="column">
              <wp:posOffset>3903345</wp:posOffset>
            </wp:positionH>
            <wp:positionV relativeFrom="paragraph">
              <wp:posOffset>302260</wp:posOffset>
            </wp:positionV>
            <wp:extent cx="2302510" cy="1296670"/>
            <wp:effectExtent l="0" t="508000" r="0" b="481330"/>
            <wp:wrapTight wrapText="bothSides">
              <wp:wrapPolygon edited="0">
                <wp:start x="-48" y="21515"/>
                <wp:lineTo x="21397" y="21515"/>
                <wp:lineTo x="21397" y="360"/>
                <wp:lineTo x="-48" y="360"/>
                <wp:lineTo x="-48" y="21515"/>
              </wp:wrapPolygon>
            </wp:wrapTight>
            <wp:docPr id="12" name="Kép 11" desc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jpg"/>
                    <pic:cNvPicPr/>
                  </pic:nvPicPr>
                  <pic:blipFill>
                    <a:blip r:embed="rId13" cstate="print">
                      <a:grayscl/>
                    </a:blip>
                    <a:stretch>
                      <a:fillRect/>
                    </a:stretch>
                  </pic:blipFill>
                  <pic:spPr>
                    <a:xfrm rot="5400000">
                      <a:off x="0" y="0"/>
                      <a:ext cx="2302510" cy="1296670"/>
                    </a:xfrm>
                    <a:prstGeom prst="rect">
                      <a:avLst/>
                    </a:prstGeom>
                  </pic:spPr>
                </pic:pic>
              </a:graphicData>
            </a:graphic>
            <wp14:sizeRelH relativeFrom="margin">
              <wp14:pctWidth>0</wp14:pctWidth>
            </wp14:sizeRelH>
            <wp14:sizeRelV relativeFrom="margin">
              <wp14:pctHeight>0</wp14:pctHeight>
            </wp14:sizeRelV>
          </wp:anchor>
        </w:drawing>
      </w:r>
      <w:r w:rsidR="002823B1" w:rsidRPr="00891B17">
        <w:rPr>
          <w:rFonts w:ascii="Arial" w:hAnsi="Arial" w:cs="Arial"/>
          <w:sz w:val="20"/>
        </w:rPr>
        <w:t xml:space="preserve">A felújítás során az eredeti tetőforma helyreállítását tűztük ki célul. Sajnos az idő közben jelentősen megnövekedett építési költségek az impozáns torony és fiatornyok visszaállítását nem tették lehetővé, jelenleg csak az alapjául szolgáló fogadó szerkezet és haránt tetőzet készült el, mely így újból értelmezhetővé teszi az oldalhomlokzatok lizénás architektúráját. A fedélszék anyaga jórészt tönkrement, másodlagos felhasználású volt, ezeket az elemeket azonos mérettel, anyaggal pótoltuk a szakvélemények szerint. Hasonló módon mintavételt követően kerültek kifaragásra a fűrészelt oromzatok is. </w:t>
      </w:r>
    </w:p>
    <w:p w14:paraId="5D764C98" w14:textId="77777777" w:rsidR="002823B1" w:rsidRPr="00891B17" w:rsidRDefault="002823B1" w:rsidP="002823B1">
      <w:pPr>
        <w:jc w:val="both"/>
        <w:rPr>
          <w:rFonts w:ascii="Arial" w:hAnsi="Arial" w:cs="Arial"/>
          <w:bCs/>
          <w:sz w:val="20"/>
        </w:rPr>
      </w:pPr>
    </w:p>
    <w:p w14:paraId="1E654321" w14:textId="01B6930D" w:rsidR="002823B1" w:rsidRPr="00891B17" w:rsidRDefault="002823B1" w:rsidP="002823B1">
      <w:pPr>
        <w:jc w:val="both"/>
        <w:rPr>
          <w:rFonts w:ascii="Arial" w:hAnsi="Arial" w:cs="Arial"/>
          <w:bCs/>
          <w:sz w:val="20"/>
        </w:rPr>
      </w:pPr>
      <w:r w:rsidRPr="00891B17">
        <w:rPr>
          <w:rFonts w:ascii="Arial" w:hAnsi="Arial" w:cs="Arial"/>
          <w:bCs/>
          <w:sz w:val="20"/>
        </w:rPr>
        <w:t xml:space="preserve">Az újjáéledő </w:t>
      </w:r>
      <w:r w:rsidR="00E71577">
        <w:rPr>
          <w:rFonts w:ascii="Arial" w:hAnsi="Arial" w:cs="Arial"/>
          <w:bCs/>
          <w:sz w:val="20"/>
        </w:rPr>
        <w:t>Lövőház</w:t>
      </w:r>
      <w:r w:rsidRPr="00891B17">
        <w:rPr>
          <w:rFonts w:ascii="Arial" w:hAnsi="Arial" w:cs="Arial"/>
          <w:bCs/>
          <w:sz w:val="20"/>
        </w:rPr>
        <w:t xml:space="preserve"> 2019 </w:t>
      </w:r>
      <w:r w:rsidR="00E71577">
        <w:rPr>
          <w:rFonts w:ascii="Arial" w:hAnsi="Arial" w:cs="Arial"/>
          <w:bCs/>
          <w:sz w:val="20"/>
        </w:rPr>
        <w:t>április óta</w:t>
      </w:r>
      <w:r w:rsidRPr="00891B17">
        <w:rPr>
          <w:rFonts w:ascii="Arial" w:hAnsi="Arial" w:cs="Arial"/>
          <w:bCs/>
          <w:sz w:val="20"/>
        </w:rPr>
        <w:t xml:space="preserve"> fogadja vendégeit</w:t>
      </w:r>
      <w:r w:rsidR="001E33F9">
        <w:rPr>
          <w:rFonts w:ascii="Arial" w:hAnsi="Arial" w:cs="Arial"/>
          <w:bCs/>
          <w:sz w:val="20"/>
        </w:rPr>
        <w:t xml:space="preserve"> </w:t>
      </w:r>
      <w:r w:rsidR="001E33F9" w:rsidRPr="00891B17">
        <w:rPr>
          <w:rFonts w:ascii="Arial" w:hAnsi="Arial" w:cs="Arial"/>
          <w:bCs/>
          <w:sz w:val="20"/>
        </w:rPr>
        <w:t>Haris Park néven</w:t>
      </w:r>
      <w:r w:rsidRPr="00891B17">
        <w:rPr>
          <w:rFonts w:ascii="Arial" w:hAnsi="Arial" w:cs="Arial"/>
          <w:bCs/>
          <w:sz w:val="20"/>
        </w:rPr>
        <w:t xml:space="preserve">, </w:t>
      </w:r>
      <w:r w:rsidR="00102816">
        <w:rPr>
          <w:rFonts w:ascii="Arial" w:hAnsi="Arial" w:cs="Arial"/>
          <w:bCs/>
          <w:sz w:val="20"/>
        </w:rPr>
        <w:t xml:space="preserve">mely már ennyi idő alatt is számos szép </w:t>
      </w:r>
      <w:r w:rsidR="005B0668">
        <w:rPr>
          <w:rFonts w:ascii="Arial" w:hAnsi="Arial" w:cs="Arial"/>
          <w:bCs/>
          <w:sz w:val="20"/>
        </w:rPr>
        <w:t xml:space="preserve">új </w:t>
      </w:r>
      <w:r w:rsidR="00102816">
        <w:rPr>
          <w:rFonts w:ascii="Arial" w:hAnsi="Arial" w:cs="Arial"/>
          <w:bCs/>
          <w:sz w:val="20"/>
        </w:rPr>
        <w:t>élményt adományozott vendégeinek</w:t>
      </w:r>
      <w:r w:rsidR="005B0668">
        <w:rPr>
          <w:rFonts w:ascii="Arial" w:hAnsi="Arial" w:cs="Arial"/>
          <w:bCs/>
          <w:sz w:val="20"/>
        </w:rPr>
        <w:t>, és közben ápolta a ház történetében kulcsszerepet játszó Lövészegyesület emlékét</w:t>
      </w:r>
      <w:r w:rsidR="00102816">
        <w:rPr>
          <w:rFonts w:ascii="Arial" w:hAnsi="Arial" w:cs="Arial"/>
          <w:bCs/>
          <w:sz w:val="20"/>
        </w:rPr>
        <w:t>.</w:t>
      </w:r>
    </w:p>
    <w:p w14:paraId="2DCD0FA6" w14:textId="77777777" w:rsidR="002823B1" w:rsidRPr="00891B17" w:rsidRDefault="002823B1" w:rsidP="002823B1">
      <w:pPr>
        <w:jc w:val="both"/>
        <w:rPr>
          <w:rFonts w:ascii="Arial" w:hAnsi="Arial" w:cs="Arial"/>
          <w:bCs/>
          <w:sz w:val="20"/>
        </w:rPr>
      </w:pPr>
    </w:p>
    <w:p w14:paraId="185D8552" w14:textId="77777777" w:rsidR="002823B1" w:rsidRPr="00891B17" w:rsidRDefault="002823B1" w:rsidP="002823B1">
      <w:pPr>
        <w:rPr>
          <w:rFonts w:ascii="Arial" w:hAnsi="Arial" w:cs="Arial"/>
          <w:sz w:val="20"/>
        </w:rPr>
      </w:pPr>
    </w:p>
    <w:p w14:paraId="56D055D5" w14:textId="646F7182" w:rsidR="002823B1" w:rsidRPr="006E6A9D" w:rsidRDefault="006E6A9D" w:rsidP="002823B1">
      <w:pPr>
        <w:jc w:val="both"/>
        <w:rPr>
          <w:rFonts w:ascii="Arial" w:hAnsi="Arial" w:cs="Arial"/>
          <w:b/>
          <w:sz w:val="20"/>
          <w:u w:val="single"/>
        </w:rPr>
      </w:pPr>
      <w:r>
        <w:rPr>
          <w:rFonts w:ascii="Arial" w:hAnsi="Arial" w:cs="Arial"/>
          <w:b/>
          <w:sz w:val="20"/>
          <w:u w:val="single"/>
        </w:rPr>
        <w:t xml:space="preserve">Az ingatlan </w:t>
      </w:r>
      <w:r w:rsidR="002823B1" w:rsidRPr="006E6A9D">
        <w:rPr>
          <w:rFonts w:ascii="Arial" w:hAnsi="Arial" w:cs="Arial"/>
          <w:b/>
          <w:sz w:val="20"/>
          <w:u w:val="single"/>
        </w:rPr>
        <w:t>belsőépitészete</w:t>
      </w:r>
    </w:p>
    <w:p w14:paraId="510CC1CA" w14:textId="77777777" w:rsidR="006E6A9D" w:rsidRDefault="006E6A9D" w:rsidP="002823B1">
      <w:pPr>
        <w:jc w:val="both"/>
        <w:rPr>
          <w:rFonts w:ascii="Arial" w:hAnsi="Arial" w:cs="Arial"/>
          <w:sz w:val="20"/>
        </w:rPr>
      </w:pPr>
    </w:p>
    <w:p w14:paraId="1384DB39" w14:textId="47328ED3" w:rsidR="006E6A9D" w:rsidRDefault="006E6A9D" w:rsidP="002823B1">
      <w:pPr>
        <w:jc w:val="both"/>
        <w:rPr>
          <w:rFonts w:ascii="Arial" w:hAnsi="Arial" w:cs="Arial"/>
          <w:sz w:val="20"/>
        </w:rPr>
      </w:pPr>
      <w:r>
        <w:rPr>
          <w:rFonts w:ascii="Arial" w:hAnsi="Arial" w:cs="Arial"/>
          <w:sz w:val="20"/>
        </w:rPr>
        <w:t>A Haris Park rendezvénytereinek belsőépítészete két tervező csoporthoz is köthető: a műemléki részek (Bálterem, Kápolna) a Somlai Design Stúdió tervei alapján került felújításra, az új épületrészek belsőépítészeti terveit pedig Patai Gabriella jegyzi. A belsőépítészeti koncepció lényege, hogy a műemléki részek tervei a lehető legtöbb eredeti elem megtartására, kihangsúlyozására törekedjenek, a új szárny a tulajdonos 20-as évekbeli rajongását elevenítse meg úgy, hogy a két meglehetősen különböző épületrész közötti á</w:t>
      </w:r>
      <w:r w:rsidR="00C9652E">
        <w:rPr>
          <w:rFonts w:ascii="Arial" w:hAnsi="Arial" w:cs="Arial"/>
          <w:sz w:val="20"/>
        </w:rPr>
        <w:t>tmenet természetes</w:t>
      </w:r>
      <w:r>
        <w:rPr>
          <w:rFonts w:ascii="Arial" w:hAnsi="Arial" w:cs="Arial"/>
          <w:sz w:val="20"/>
        </w:rPr>
        <w:t xml:space="preserve"> és összehangolt legyen.</w:t>
      </w:r>
    </w:p>
    <w:p w14:paraId="7FCEA47D" w14:textId="77777777" w:rsidR="006E6A9D" w:rsidRDefault="006E6A9D" w:rsidP="002823B1">
      <w:pPr>
        <w:jc w:val="both"/>
        <w:rPr>
          <w:rFonts w:ascii="Arial" w:hAnsi="Arial" w:cs="Arial"/>
          <w:sz w:val="20"/>
        </w:rPr>
      </w:pPr>
    </w:p>
    <w:p w14:paraId="6EC6027F" w14:textId="2BB8A008" w:rsidR="006E6A9D" w:rsidRDefault="006E6A9D" w:rsidP="002823B1">
      <w:pPr>
        <w:jc w:val="both"/>
        <w:rPr>
          <w:rFonts w:ascii="Arial" w:hAnsi="Arial" w:cs="Arial"/>
          <w:sz w:val="20"/>
        </w:rPr>
      </w:pPr>
      <w:r>
        <w:rPr>
          <w:rFonts w:ascii="Arial" w:hAnsi="Arial" w:cs="Arial"/>
          <w:sz w:val="20"/>
        </w:rPr>
        <w:t xml:space="preserve">A műemléki szárny Bálterméről korlátozott </w:t>
      </w:r>
      <w:r w:rsidR="00867D08">
        <w:rPr>
          <w:rFonts w:ascii="Arial" w:hAnsi="Arial" w:cs="Arial"/>
          <w:sz w:val="20"/>
        </w:rPr>
        <w:t>archívum</w:t>
      </w:r>
      <w:r>
        <w:rPr>
          <w:rFonts w:ascii="Arial" w:hAnsi="Arial" w:cs="Arial"/>
          <w:sz w:val="20"/>
        </w:rPr>
        <w:t xml:space="preserve"> állt rendelkezésre, így az eredeti gipszstukkók nagy részét sikerült </w:t>
      </w:r>
      <w:r w:rsidR="00F7055E">
        <w:rPr>
          <w:rFonts w:ascii="Arial" w:hAnsi="Arial" w:cs="Arial"/>
          <w:sz w:val="20"/>
        </w:rPr>
        <w:t>megmenteni, illetve korhűen rekonstruálni, ugyanakkor pár elemről semmilyen hiteles dokumentáció nem maradt fenn – így kerülhettek be modern formájú csillárok, valamint a Haris Park logóját rejtő lézervágott, aranyozott fém erkélykorlát</w:t>
      </w:r>
      <w:r w:rsidR="005B0668">
        <w:rPr>
          <w:rFonts w:ascii="Arial" w:hAnsi="Arial" w:cs="Arial"/>
          <w:sz w:val="20"/>
        </w:rPr>
        <w:t xml:space="preserve"> (melyek formavilágát az Örökségvédelem előzetesen jóváhagyta)</w:t>
      </w:r>
      <w:r w:rsidR="00F7055E">
        <w:rPr>
          <w:rFonts w:ascii="Arial" w:hAnsi="Arial" w:cs="Arial"/>
          <w:sz w:val="20"/>
        </w:rPr>
        <w:t xml:space="preserve">. A Kápolna helyiségről semmilyen értékelhető </w:t>
      </w:r>
      <w:r w:rsidR="005B0668">
        <w:rPr>
          <w:rFonts w:ascii="Arial" w:hAnsi="Arial" w:cs="Arial"/>
          <w:sz w:val="20"/>
        </w:rPr>
        <w:t>vizuális emlék</w:t>
      </w:r>
      <w:r w:rsidR="00F7055E">
        <w:rPr>
          <w:rFonts w:ascii="Arial" w:hAnsi="Arial" w:cs="Arial"/>
          <w:sz w:val="20"/>
        </w:rPr>
        <w:t xml:space="preserve"> nem maradt fenn, így itt a cél az volt, hogy az egy időben épülő terek összecsengő hangulatot ny</w:t>
      </w:r>
      <w:r w:rsidR="005B0668">
        <w:rPr>
          <w:rFonts w:ascii="Arial" w:hAnsi="Arial" w:cs="Arial"/>
          <w:sz w:val="20"/>
        </w:rPr>
        <w:t>újtsanak, így a Bálterem boltív</w:t>
      </w:r>
      <w:r w:rsidR="00F7055E">
        <w:rPr>
          <w:rFonts w:ascii="Arial" w:hAnsi="Arial" w:cs="Arial"/>
          <w:sz w:val="20"/>
        </w:rPr>
        <w:t>eit, valamint csillárjait is viszontláthatjuk a stilizált Kápolnában.</w:t>
      </w:r>
    </w:p>
    <w:p w14:paraId="48A88B97" w14:textId="77777777" w:rsidR="00F7055E" w:rsidRDefault="00F7055E" w:rsidP="002823B1">
      <w:pPr>
        <w:jc w:val="both"/>
        <w:rPr>
          <w:rFonts w:ascii="Arial" w:hAnsi="Arial" w:cs="Arial"/>
          <w:sz w:val="20"/>
        </w:rPr>
      </w:pPr>
    </w:p>
    <w:p w14:paraId="04FFFC05" w14:textId="62707904" w:rsidR="00F7055E" w:rsidRDefault="00F7055E" w:rsidP="002823B1">
      <w:pPr>
        <w:jc w:val="both"/>
        <w:rPr>
          <w:rFonts w:ascii="Arial" w:hAnsi="Arial" w:cs="Arial"/>
          <w:sz w:val="20"/>
        </w:rPr>
      </w:pPr>
      <w:r>
        <w:rPr>
          <w:rFonts w:ascii="Arial" w:hAnsi="Arial" w:cs="Arial"/>
          <w:sz w:val="20"/>
        </w:rPr>
        <w:t>Az új szárny minden része modern enteri</w:t>
      </w:r>
      <w:r w:rsidR="006B4F99">
        <w:rPr>
          <w:rFonts w:ascii="Arial" w:hAnsi="Arial" w:cs="Arial"/>
          <w:sz w:val="20"/>
        </w:rPr>
        <w:t xml:space="preserve">őrt kapott. Itt nem csupán </w:t>
      </w:r>
      <w:r w:rsidR="00405A97">
        <w:rPr>
          <w:rFonts w:ascii="Arial" w:hAnsi="Arial" w:cs="Arial"/>
          <w:sz w:val="20"/>
        </w:rPr>
        <w:t xml:space="preserve">a </w:t>
      </w:r>
      <w:r w:rsidR="006B4F99">
        <w:rPr>
          <w:rFonts w:ascii="Arial" w:hAnsi="Arial" w:cs="Arial"/>
          <w:sz w:val="20"/>
        </w:rPr>
        <w:t xml:space="preserve">pezsgőbár és szekciótermek </w:t>
      </w:r>
      <w:r w:rsidR="00F02639">
        <w:rPr>
          <w:rFonts w:ascii="Arial" w:hAnsi="Arial" w:cs="Arial"/>
          <w:sz w:val="20"/>
        </w:rPr>
        <w:t>találhatók</w:t>
      </w:r>
      <w:r w:rsidR="006B4F99">
        <w:rPr>
          <w:rFonts w:ascii="Arial" w:hAnsi="Arial" w:cs="Arial"/>
          <w:sz w:val="20"/>
        </w:rPr>
        <w:t xml:space="preserve">, hanem a ház működését szolgáló helyiségek, pl. vendégmosdók, ruhatár, irodák, konyhaüzem, és személyzeti helyiségek. A vendégterekben </w:t>
      </w:r>
      <w:r w:rsidR="00F02639">
        <w:rPr>
          <w:rFonts w:ascii="Arial" w:hAnsi="Arial" w:cs="Arial"/>
          <w:sz w:val="20"/>
        </w:rPr>
        <w:t>több stílus is előfordul</w:t>
      </w:r>
      <w:r w:rsidR="006B4F99">
        <w:rPr>
          <w:rFonts w:ascii="Arial" w:hAnsi="Arial" w:cs="Arial"/>
          <w:sz w:val="20"/>
        </w:rPr>
        <w:t xml:space="preserve"> </w:t>
      </w:r>
      <w:r w:rsidR="005B0668">
        <w:rPr>
          <w:rFonts w:ascii="Arial" w:hAnsi="Arial" w:cs="Arial"/>
          <w:sz w:val="20"/>
        </w:rPr>
        <w:t xml:space="preserve">- </w:t>
      </w:r>
      <w:r w:rsidR="006B4F99">
        <w:rPr>
          <w:rFonts w:ascii="Arial" w:hAnsi="Arial" w:cs="Arial"/>
          <w:sz w:val="20"/>
        </w:rPr>
        <w:t xml:space="preserve">az art deco, a kortárs, és a </w:t>
      </w:r>
      <w:r w:rsidR="0019080C">
        <w:rPr>
          <w:rFonts w:ascii="Arial" w:hAnsi="Arial" w:cs="Arial"/>
          <w:sz w:val="20"/>
        </w:rPr>
        <w:t xml:space="preserve">modern </w:t>
      </w:r>
      <w:r w:rsidR="006B4F99">
        <w:rPr>
          <w:rFonts w:ascii="Arial" w:hAnsi="Arial" w:cs="Arial"/>
          <w:sz w:val="20"/>
        </w:rPr>
        <w:t>mediterrán belsőépítészet</w:t>
      </w:r>
      <w:r w:rsidR="0019080C">
        <w:rPr>
          <w:rFonts w:ascii="Arial" w:hAnsi="Arial" w:cs="Arial"/>
          <w:sz w:val="20"/>
        </w:rPr>
        <w:t>i stílus is</w:t>
      </w:r>
      <w:r w:rsidR="006B4F99">
        <w:rPr>
          <w:rFonts w:ascii="Arial" w:hAnsi="Arial" w:cs="Arial"/>
          <w:sz w:val="20"/>
        </w:rPr>
        <w:t xml:space="preserve">, </w:t>
      </w:r>
      <w:r w:rsidR="0019080C">
        <w:rPr>
          <w:rFonts w:ascii="Arial" w:hAnsi="Arial" w:cs="Arial"/>
          <w:sz w:val="20"/>
        </w:rPr>
        <w:t xml:space="preserve">és ezek jól megférnek egymás mellett, mert mindegyiket </w:t>
      </w:r>
      <w:r w:rsidR="006B4F99">
        <w:rPr>
          <w:rFonts w:ascii="Arial" w:hAnsi="Arial" w:cs="Arial"/>
          <w:sz w:val="20"/>
        </w:rPr>
        <w:t>összeköt</w:t>
      </w:r>
      <w:r w:rsidR="0019080C">
        <w:rPr>
          <w:rFonts w:ascii="Arial" w:hAnsi="Arial" w:cs="Arial"/>
          <w:sz w:val="20"/>
        </w:rPr>
        <w:t>i</w:t>
      </w:r>
      <w:r w:rsidR="006B4F99">
        <w:rPr>
          <w:rFonts w:ascii="Arial" w:hAnsi="Arial" w:cs="Arial"/>
          <w:sz w:val="20"/>
        </w:rPr>
        <w:t xml:space="preserve"> a páva motívum: a páva az állandóság, örökkévalóság szimbóluma, és </w:t>
      </w:r>
      <w:r w:rsidR="006B4F99">
        <w:rPr>
          <w:rFonts w:ascii="Arial" w:hAnsi="Arial" w:cs="Arial"/>
          <w:sz w:val="20"/>
        </w:rPr>
        <w:lastRenderedPageBreak/>
        <w:t>változatos megjelenési formája nem csak a műemléki és a modern rendezvényszárnyakat köti össz</w:t>
      </w:r>
      <w:r w:rsidR="0019080C">
        <w:rPr>
          <w:rFonts w:ascii="Arial" w:hAnsi="Arial" w:cs="Arial"/>
          <w:sz w:val="20"/>
        </w:rPr>
        <w:t>e, hanem az éttermi enteriőr is itt csatlakozik be</w:t>
      </w:r>
      <w:r w:rsidR="006B4F99">
        <w:rPr>
          <w:rFonts w:ascii="Arial" w:hAnsi="Arial" w:cs="Arial"/>
          <w:sz w:val="20"/>
        </w:rPr>
        <w:t>.</w:t>
      </w:r>
    </w:p>
    <w:p w14:paraId="6ADAE768" w14:textId="77777777" w:rsidR="006E6A9D" w:rsidRDefault="006E6A9D" w:rsidP="002823B1">
      <w:pPr>
        <w:jc w:val="both"/>
        <w:rPr>
          <w:rFonts w:ascii="Arial" w:hAnsi="Arial" w:cs="Arial"/>
          <w:sz w:val="20"/>
        </w:rPr>
      </w:pPr>
    </w:p>
    <w:p w14:paraId="4401AE5D" w14:textId="0399A703" w:rsidR="00644233" w:rsidRDefault="00405A97" w:rsidP="002823B1">
      <w:pPr>
        <w:jc w:val="both"/>
        <w:rPr>
          <w:rFonts w:ascii="Arial" w:hAnsi="Arial" w:cs="Arial"/>
          <w:sz w:val="20"/>
        </w:rPr>
      </w:pPr>
      <w:r>
        <w:rPr>
          <w:rFonts w:ascii="Arial" w:hAnsi="Arial" w:cs="Arial"/>
          <w:sz w:val="20"/>
        </w:rPr>
        <w:t>A Haris Park éttermének belsőépí</w:t>
      </w:r>
      <w:r w:rsidR="002823B1" w:rsidRPr="00891B17">
        <w:rPr>
          <w:rFonts w:ascii="Arial" w:hAnsi="Arial" w:cs="Arial"/>
          <w:sz w:val="20"/>
        </w:rPr>
        <w:t xml:space="preserve">tészetéről beszélve </w:t>
      </w:r>
      <w:r w:rsidR="006E6A9D">
        <w:rPr>
          <w:rFonts w:ascii="Arial" w:hAnsi="Arial" w:cs="Arial"/>
          <w:sz w:val="20"/>
        </w:rPr>
        <w:t xml:space="preserve">(mely a GA Design Budapest </w:t>
      </w:r>
      <w:r w:rsidR="00C9652E">
        <w:rPr>
          <w:rFonts w:ascii="Arial" w:hAnsi="Arial" w:cs="Arial"/>
          <w:sz w:val="20"/>
        </w:rPr>
        <w:t>munkája</w:t>
      </w:r>
      <w:r w:rsidR="006E6A9D">
        <w:rPr>
          <w:rFonts w:ascii="Arial" w:hAnsi="Arial" w:cs="Arial"/>
          <w:sz w:val="20"/>
        </w:rPr>
        <w:t xml:space="preserve">) </w:t>
      </w:r>
      <w:r w:rsidR="002823B1" w:rsidRPr="00891B17">
        <w:rPr>
          <w:rFonts w:ascii="Arial" w:hAnsi="Arial" w:cs="Arial"/>
          <w:sz w:val="20"/>
        </w:rPr>
        <w:t>először a névválasztás</w:t>
      </w:r>
      <w:r w:rsidR="00644233">
        <w:rPr>
          <w:rFonts w:ascii="Arial" w:hAnsi="Arial" w:cs="Arial"/>
          <w:sz w:val="20"/>
        </w:rPr>
        <w:t>ról kell ejteni pár szót, a Bobo</w:t>
      </w:r>
      <w:r w:rsidR="002823B1" w:rsidRPr="00891B17">
        <w:rPr>
          <w:rFonts w:ascii="Arial" w:hAnsi="Arial" w:cs="Arial"/>
          <w:sz w:val="20"/>
        </w:rPr>
        <w:t xml:space="preserve"> ugy</w:t>
      </w:r>
      <w:r>
        <w:rPr>
          <w:rFonts w:ascii="Arial" w:hAnsi="Arial" w:cs="Arial"/>
          <w:sz w:val="20"/>
        </w:rPr>
        <w:t>anis egy mozaikszó és a belsőépí</w:t>
      </w:r>
      <w:r w:rsidR="002823B1" w:rsidRPr="00891B17">
        <w:rPr>
          <w:rFonts w:ascii="Arial" w:hAnsi="Arial" w:cs="Arial"/>
          <w:sz w:val="20"/>
        </w:rPr>
        <w:t>tészeti koncepció egyik alappi</w:t>
      </w:r>
      <w:r w:rsidR="00644233">
        <w:rPr>
          <w:rFonts w:ascii="Arial" w:hAnsi="Arial" w:cs="Arial"/>
          <w:sz w:val="20"/>
        </w:rPr>
        <w:t>l</w:t>
      </w:r>
      <w:r w:rsidR="002823B1" w:rsidRPr="00891B17">
        <w:rPr>
          <w:rFonts w:ascii="Arial" w:hAnsi="Arial" w:cs="Arial"/>
          <w:sz w:val="20"/>
        </w:rPr>
        <w:t xml:space="preserve">lére volt. Franciaországból indulva, </w:t>
      </w:r>
      <w:r w:rsidR="00644233">
        <w:rPr>
          <w:rFonts w:ascii="Arial" w:hAnsi="Arial" w:cs="Arial"/>
          <w:sz w:val="20"/>
        </w:rPr>
        <w:t xml:space="preserve">és később az USA-ban kiteljesedve </w:t>
      </w:r>
      <w:r w:rsidR="002823B1" w:rsidRPr="00891B17">
        <w:rPr>
          <w:rFonts w:ascii="Arial" w:hAnsi="Arial" w:cs="Arial"/>
          <w:sz w:val="20"/>
        </w:rPr>
        <w:t xml:space="preserve">egy új társadalmi réteg jelent meg, mely újragondolta a “békeidőket”, ők a </w:t>
      </w:r>
      <w:r w:rsidR="00644233">
        <w:rPr>
          <w:rFonts w:ascii="Arial" w:hAnsi="Arial" w:cs="Arial"/>
          <w:sz w:val="20"/>
        </w:rPr>
        <w:t>„Bobo”</w:t>
      </w:r>
      <w:r w:rsidR="002823B1" w:rsidRPr="00891B17">
        <w:rPr>
          <w:rFonts w:ascii="Arial" w:hAnsi="Arial" w:cs="Arial"/>
          <w:sz w:val="20"/>
        </w:rPr>
        <w:t>-k</w:t>
      </w:r>
      <w:r w:rsidR="00644233">
        <w:rPr>
          <w:rFonts w:ascii="Arial" w:hAnsi="Arial" w:cs="Arial"/>
          <w:sz w:val="20"/>
        </w:rPr>
        <w:t>.</w:t>
      </w:r>
    </w:p>
    <w:p w14:paraId="5C84E721" w14:textId="77777777" w:rsidR="006E6A9D" w:rsidRDefault="006E6A9D" w:rsidP="002823B1">
      <w:pPr>
        <w:jc w:val="both"/>
        <w:rPr>
          <w:rFonts w:ascii="Arial" w:hAnsi="Arial" w:cs="Arial"/>
          <w:sz w:val="20"/>
        </w:rPr>
      </w:pPr>
    </w:p>
    <w:p w14:paraId="448B8768" w14:textId="7E415F04" w:rsidR="002823B1" w:rsidRDefault="00644233" w:rsidP="002823B1">
      <w:pPr>
        <w:jc w:val="both"/>
        <w:rPr>
          <w:rFonts w:ascii="Arial" w:hAnsi="Arial" w:cs="Arial"/>
          <w:sz w:val="20"/>
        </w:rPr>
      </w:pPr>
      <w:r>
        <w:rPr>
          <w:rFonts w:ascii="Arial" w:hAnsi="Arial" w:cs="Arial"/>
          <w:sz w:val="20"/>
        </w:rPr>
        <w:t>BoBo = „Bourgeois” és „B</w:t>
      </w:r>
      <w:r w:rsidR="002823B1" w:rsidRPr="00891B17">
        <w:rPr>
          <w:rFonts w:ascii="Arial" w:hAnsi="Arial" w:cs="Arial"/>
          <w:sz w:val="20"/>
        </w:rPr>
        <w:t>ohéme</w:t>
      </w:r>
      <w:r>
        <w:rPr>
          <w:rFonts w:ascii="Arial" w:hAnsi="Arial" w:cs="Arial"/>
          <w:sz w:val="20"/>
        </w:rPr>
        <w:t>”</w:t>
      </w:r>
      <w:r w:rsidR="002823B1" w:rsidRPr="00891B17">
        <w:rPr>
          <w:rFonts w:ascii="Arial" w:hAnsi="Arial" w:cs="Arial"/>
          <w:sz w:val="20"/>
        </w:rPr>
        <w:t>, ké</w:t>
      </w:r>
      <w:r>
        <w:rPr>
          <w:rFonts w:ascii="Arial" w:hAnsi="Arial" w:cs="Arial"/>
          <w:sz w:val="20"/>
        </w:rPr>
        <w:t>t társadalmi réteg, melyekről soha senki</w:t>
      </w:r>
      <w:r w:rsidR="002823B1" w:rsidRPr="00891B17">
        <w:rPr>
          <w:rFonts w:ascii="Arial" w:hAnsi="Arial" w:cs="Arial"/>
          <w:sz w:val="20"/>
        </w:rPr>
        <w:t xml:space="preserve"> nem gondolta volna, hogy keveredik. Az új felső-középosztály magasan képzett réteg, amely egy lábbal a művészvilágban, másik lábával viszon</w:t>
      </w:r>
      <w:r>
        <w:rPr>
          <w:rFonts w:ascii="Arial" w:hAnsi="Arial" w:cs="Arial"/>
          <w:sz w:val="20"/>
        </w:rPr>
        <w:t>t</w:t>
      </w:r>
      <w:r w:rsidR="002823B1" w:rsidRPr="00891B17">
        <w:rPr>
          <w:rFonts w:ascii="Arial" w:hAnsi="Arial" w:cs="Arial"/>
          <w:sz w:val="20"/>
        </w:rPr>
        <w:t xml:space="preserve"> üzleti ambíciókkal, a “földi javak” és s</w:t>
      </w:r>
      <w:r>
        <w:rPr>
          <w:rFonts w:ascii="Arial" w:hAnsi="Arial" w:cs="Arial"/>
          <w:sz w:val="20"/>
        </w:rPr>
        <w:t xml:space="preserve">ikerek világában </w:t>
      </w:r>
      <w:r w:rsidR="002823B1" w:rsidRPr="00891B17">
        <w:rPr>
          <w:rFonts w:ascii="Arial" w:hAnsi="Arial" w:cs="Arial"/>
          <w:sz w:val="20"/>
        </w:rPr>
        <w:t xml:space="preserve">él. A </w:t>
      </w:r>
      <w:r>
        <w:rPr>
          <w:rFonts w:ascii="Arial" w:hAnsi="Arial" w:cs="Arial"/>
          <w:sz w:val="20"/>
        </w:rPr>
        <w:t>Bobo</w:t>
      </w:r>
      <w:r w:rsidR="002823B1" w:rsidRPr="00891B17">
        <w:rPr>
          <w:rFonts w:ascii="Arial" w:hAnsi="Arial" w:cs="Arial"/>
          <w:sz w:val="20"/>
        </w:rPr>
        <w:t xml:space="preserve"> életstílusra jellemző a ritka luxustermékek, a középosztálybeli klasszikus darabok és az egyetemisták cool és sikkes darabjainak keveredése. Csak mert tehetősek, nem gyűjtenek státusszimbólumokat, mert a cél leginkább az, hogy elérjék azt, amihez nem „csak” a pénzre van szükség: a függetlenség szabadságát.</w:t>
      </w:r>
      <w:r w:rsidR="00F7055E">
        <w:rPr>
          <w:rFonts w:ascii="Arial" w:hAnsi="Arial" w:cs="Arial"/>
          <w:sz w:val="20"/>
        </w:rPr>
        <w:t xml:space="preserve"> </w:t>
      </w:r>
      <w:r w:rsidR="002823B1" w:rsidRPr="00891B17">
        <w:rPr>
          <w:rFonts w:ascii="Arial" w:hAnsi="Arial" w:cs="Arial"/>
          <w:sz w:val="20"/>
        </w:rPr>
        <w:t>Tehát az étterem már a</w:t>
      </w:r>
      <w:r>
        <w:rPr>
          <w:rFonts w:ascii="Arial" w:hAnsi="Arial" w:cs="Arial"/>
          <w:sz w:val="20"/>
        </w:rPr>
        <w:t xml:space="preserve"> tervezésnél egy pontosan körülírható leendő „célcsoportra lett szabva” </w:t>
      </w:r>
      <w:r w:rsidR="002823B1" w:rsidRPr="00891B17">
        <w:rPr>
          <w:rFonts w:ascii="Arial" w:hAnsi="Arial" w:cs="Arial"/>
          <w:sz w:val="20"/>
        </w:rPr>
        <w:t>(persze nem kizárólagosan), nem titkoltan</w:t>
      </w:r>
      <w:r w:rsidR="00405A97">
        <w:rPr>
          <w:rFonts w:ascii="Arial" w:hAnsi="Arial" w:cs="Arial"/>
          <w:sz w:val="20"/>
        </w:rPr>
        <w:t xml:space="preserve"> a belsőépítészeti kialakítá</w:t>
      </w:r>
      <w:r w:rsidR="002823B1" w:rsidRPr="00891B17">
        <w:rPr>
          <w:rFonts w:ascii="Arial" w:hAnsi="Arial" w:cs="Arial"/>
          <w:sz w:val="20"/>
        </w:rPr>
        <w:t>ssal is</w:t>
      </w:r>
      <w:r w:rsidR="00405A97">
        <w:rPr>
          <w:rFonts w:ascii="Arial" w:hAnsi="Arial" w:cs="Arial"/>
          <w:sz w:val="20"/>
        </w:rPr>
        <w:t xml:space="preserve"> í</w:t>
      </w:r>
      <w:r>
        <w:rPr>
          <w:rFonts w:ascii="Arial" w:hAnsi="Arial" w:cs="Arial"/>
          <w:sz w:val="20"/>
        </w:rPr>
        <w:t>zlésformáló szándékkal, az úgynevezett</w:t>
      </w:r>
      <w:r w:rsidR="002823B1" w:rsidRPr="00891B17">
        <w:rPr>
          <w:rFonts w:ascii="Arial" w:hAnsi="Arial" w:cs="Arial"/>
          <w:sz w:val="20"/>
        </w:rPr>
        <w:t xml:space="preserve">. “contemporary classic” </w:t>
      </w:r>
      <w:r w:rsidRPr="00891B17">
        <w:rPr>
          <w:rFonts w:ascii="Arial" w:hAnsi="Arial" w:cs="Arial"/>
          <w:sz w:val="20"/>
        </w:rPr>
        <w:t>stílus</w:t>
      </w:r>
      <w:r w:rsidR="002823B1" w:rsidRPr="00891B17">
        <w:rPr>
          <w:rFonts w:ascii="Arial" w:hAnsi="Arial" w:cs="Arial"/>
          <w:sz w:val="20"/>
        </w:rPr>
        <w:t xml:space="preserve"> jegyeinek használatával. Ez a két </w:t>
      </w:r>
      <w:r w:rsidRPr="00891B17">
        <w:rPr>
          <w:rFonts w:ascii="Arial" w:hAnsi="Arial" w:cs="Arial"/>
          <w:sz w:val="20"/>
        </w:rPr>
        <w:t>stílus</w:t>
      </w:r>
      <w:r w:rsidR="002823B1" w:rsidRPr="00891B17">
        <w:rPr>
          <w:rFonts w:ascii="Arial" w:hAnsi="Arial" w:cs="Arial"/>
          <w:sz w:val="20"/>
        </w:rPr>
        <w:t xml:space="preserve"> - azaz a klasszikus és a kortárs - között elhelyezkedő kategória, </w:t>
      </w:r>
      <w:r>
        <w:rPr>
          <w:rFonts w:ascii="Arial" w:hAnsi="Arial" w:cs="Arial"/>
          <w:sz w:val="20"/>
        </w:rPr>
        <w:t xml:space="preserve">amelyben keverednek az elemek, </w:t>
      </w:r>
      <w:r w:rsidR="002823B1" w:rsidRPr="00891B17">
        <w:rPr>
          <w:rFonts w:ascii="Arial" w:hAnsi="Arial" w:cs="Arial"/>
          <w:sz w:val="20"/>
        </w:rPr>
        <w:t xml:space="preserve">a mai modern darabok közül is próbál olyanokat </w:t>
      </w:r>
      <w:r w:rsidRPr="00891B17">
        <w:rPr>
          <w:rFonts w:ascii="Arial" w:hAnsi="Arial" w:cs="Arial"/>
          <w:sz w:val="20"/>
        </w:rPr>
        <w:t>beépíteni</w:t>
      </w:r>
      <w:r w:rsidR="002823B1" w:rsidRPr="00891B17">
        <w:rPr>
          <w:rFonts w:ascii="Arial" w:hAnsi="Arial" w:cs="Arial"/>
          <w:sz w:val="20"/>
        </w:rPr>
        <w:t>, melyek időtálló, akár klasszikus</w:t>
      </w:r>
      <w:r w:rsidR="00E9006D">
        <w:rPr>
          <w:rFonts w:ascii="Arial" w:hAnsi="Arial" w:cs="Arial"/>
          <w:sz w:val="20"/>
        </w:rPr>
        <w:t xml:space="preserve"> darabokká is válhatnak idővel.</w:t>
      </w:r>
    </w:p>
    <w:p w14:paraId="10AF39A1" w14:textId="77777777" w:rsidR="006E6A9D" w:rsidRPr="00891B17" w:rsidRDefault="006E6A9D" w:rsidP="002823B1">
      <w:pPr>
        <w:jc w:val="both"/>
        <w:rPr>
          <w:rFonts w:ascii="Arial" w:hAnsi="Arial" w:cs="Arial"/>
          <w:sz w:val="20"/>
        </w:rPr>
      </w:pPr>
    </w:p>
    <w:p w14:paraId="37D6887C" w14:textId="4B8B39E3" w:rsidR="002823B1" w:rsidRDefault="002823B1" w:rsidP="002823B1">
      <w:pPr>
        <w:jc w:val="both"/>
        <w:rPr>
          <w:rFonts w:ascii="Arial" w:hAnsi="Arial" w:cs="Arial"/>
          <w:sz w:val="20"/>
        </w:rPr>
      </w:pPr>
      <w:r w:rsidRPr="00891B17">
        <w:rPr>
          <w:rFonts w:ascii="Arial" w:hAnsi="Arial" w:cs="Arial"/>
          <w:sz w:val="20"/>
        </w:rPr>
        <w:t>Mivel az étterem pavilon</w:t>
      </w:r>
      <w:r w:rsidR="00644233">
        <w:rPr>
          <w:rFonts w:ascii="Arial" w:hAnsi="Arial" w:cs="Arial"/>
          <w:sz w:val="20"/>
        </w:rPr>
        <w:t xml:space="preserve"> eredeti belsőépí</w:t>
      </w:r>
      <w:r w:rsidRPr="00891B17">
        <w:rPr>
          <w:rFonts w:ascii="Arial" w:hAnsi="Arial" w:cs="Arial"/>
          <w:sz w:val="20"/>
        </w:rPr>
        <w:t>tészete teljesen megsemmisült az é</w:t>
      </w:r>
      <w:r w:rsidR="00644233">
        <w:rPr>
          <w:rFonts w:ascii="Arial" w:hAnsi="Arial" w:cs="Arial"/>
          <w:sz w:val="20"/>
        </w:rPr>
        <w:t>vek alatt, a külső falak és nyílászárókon kí</w:t>
      </w:r>
      <w:r w:rsidRPr="00891B17">
        <w:rPr>
          <w:rFonts w:ascii="Arial" w:hAnsi="Arial" w:cs="Arial"/>
          <w:sz w:val="20"/>
        </w:rPr>
        <w:t xml:space="preserve">vül nem volt semmilyen </w:t>
      </w:r>
      <w:r w:rsidR="00644233" w:rsidRPr="00891B17">
        <w:rPr>
          <w:rFonts w:ascii="Arial" w:hAnsi="Arial" w:cs="Arial"/>
          <w:sz w:val="20"/>
        </w:rPr>
        <w:t>építészeti</w:t>
      </w:r>
      <w:r w:rsidRPr="00891B17">
        <w:rPr>
          <w:rFonts w:ascii="Arial" w:hAnsi="Arial" w:cs="Arial"/>
          <w:sz w:val="20"/>
        </w:rPr>
        <w:t xml:space="preserve"> elem, ami védett értékű és megtartandó igaz</w:t>
      </w:r>
      <w:r w:rsidR="00644233">
        <w:rPr>
          <w:rFonts w:ascii="Arial" w:hAnsi="Arial" w:cs="Arial"/>
          <w:sz w:val="20"/>
        </w:rPr>
        <w:t>odási pont lett volna a belsőépítészeti tervezés kezdetén.</w:t>
      </w:r>
    </w:p>
    <w:p w14:paraId="2D42A118" w14:textId="77777777" w:rsidR="006E6A9D" w:rsidRPr="00891B17" w:rsidRDefault="006E6A9D" w:rsidP="002823B1">
      <w:pPr>
        <w:jc w:val="both"/>
        <w:rPr>
          <w:rFonts w:ascii="Arial" w:hAnsi="Arial" w:cs="Arial"/>
          <w:sz w:val="20"/>
        </w:rPr>
      </w:pPr>
    </w:p>
    <w:p w14:paraId="645CCE37" w14:textId="788A641C" w:rsidR="002823B1" w:rsidRPr="00891B17" w:rsidRDefault="002823B1" w:rsidP="002823B1">
      <w:pPr>
        <w:jc w:val="both"/>
        <w:rPr>
          <w:rFonts w:ascii="Arial" w:hAnsi="Arial" w:cs="Arial"/>
          <w:sz w:val="20"/>
        </w:rPr>
      </w:pPr>
      <w:r w:rsidRPr="00891B17">
        <w:rPr>
          <w:rFonts w:ascii="Arial" w:hAnsi="Arial" w:cs="Arial"/>
          <w:sz w:val="20"/>
        </w:rPr>
        <w:t xml:space="preserve">Az étterem kiszolgáló és önálló entitásként is funkcionál, ezért kapcsolódik is, meg </w:t>
      </w:r>
      <w:r w:rsidR="001830BC">
        <w:rPr>
          <w:rFonts w:ascii="Arial" w:hAnsi="Arial" w:cs="Arial"/>
          <w:sz w:val="20"/>
        </w:rPr>
        <w:t xml:space="preserve">nem </w:t>
      </w:r>
      <w:r w:rsidR="00C9652E">
        <w:rPr>
          <w:rFonts w:ascii="Arial" w:hAnsi="Arial" w:cs="Arial"/>
          <w:sz w:val="20"/>
        </w:rPr>
        <w:t xml:space="preserve">is az épület többi részéhez – mivel erről a részről sem maradt fenn értékelhető dokumentáció, így </w:t>
      </w:r>
      <w:r w:rsidRPr="00891B17">
        <w:rPr>
          <w:rFonts w:ascii="Arial" w:hAnsi="Arial" w:cs="Arial"/>
          <w:sz w:val="20"/>
        </w:rPr>
        <w:t xml:space="preserve">egy új belsőt </w:t>
      </w:r>
      <w:r w:rsidR="00C9652E">
        <w:rPr>
          <w:rFonts w:ascii="Arial" w:hAnsi="Arial" w:cs="Arial"/>
          <w:sz w:val="20"/>
        </w:rPr>
        <w:t>megteremtése lett a cél</w:t>
      </w:r>
      <w:r w:rsidRPr="00891B17">
        <w:rPr>
          <w:rFonts w:ascii="Arial" w:hAnsi="Arial" w:cs="Arial"/>
          <w:sz w:val="20"/>
        </w:rPr>
        <w:t xml:space="preserve">, amely a hagyományokat tiszteletben tartó és azokra épülő, mégis mai, friss, fiatalos és karakteres </w:t>
      </w:r>
      <w:r w:rsidR="00C9652E">
        <w:rPr>
          <w:rFonts w:ascii="Arial" w:hAnsi="Arial" w:cs="Arial"/>
          <w:sz w:val="20"/>
        </w:rPr>
        <w:t>stílus képvisel</w:t>
      </w:r>
      <w:r w:rsidRPr="00891B17">
        <w:rPr>
          <w:rFonts w:ascii="Arial" w:hAnsi="Arial" w:cs="Arial"/>
          <w:sz w:val="20"/>
        </w:rPr>
        <w:t xml:space="preserve">. Lezser, </w:t>
      </w:r>
      <w:r w:rsidR="001830BC" w:rsidRPr="00891B17">
        <w:rPr>
          <w:rFonts w:ascii="Arial" w:hAnsi="Arial" w:cs="Arial"/>
          <w:sz w:val="20"/>
        </w:rPr>
        <w:t>színekben</w:t>
      </w:r>
      <w:r w:rsidRPr="00891B17">
        <w:rPr>
          <w:rFonts w:ascii="Arial" w:hAnsi="Arial" w:cs="Arial"/>
          <w:sz w:val="20"/>
        </w:rPr>
        <w:t xml:space="preserve"> és néhány esetben formákban is “bevállalós” </w:t>
      </w:r>
      <w:r w:rsidR="001830BC" w:rsidRPr="00891B17">
        <w:rPr>
          <w:rFonts w:ascii="Arial" w:hAnsi="Arial" w:cs="Arial"/>
          <w:sz w:val="20"/>
        </w:rPr>
        <w:t>frissessége</w:t>
      </w:r>
      <w:r w:rsidRPr="00891B17">
        <w:rPr>
          <w:rFonts w:ascii="Arial" w:hAnsi="Arial" w:cs="Arial"/>
          <w:sz w:val="20"/>
        </w:rPr>
        <w:t xml:space="preserve"> mellett </w:t>
      </w:r>
      <w:r w:rsidR="00C9652E">
        <w:rPr>
          <w:rFonts w:ascii="Arial" w:hAnsi="Arial" w:cs="Arial"/>
          <w:sz w:val="20"/>
        </w:rPr>
        <w:t>egy elegánsan kiegyensúlyozott</w:t>
      </w:r>
      <w:r w:rsidRPr="00891B17">
        <w:rPr>
          <w:rFonts w:ascii="Arial" w:hAnsi="Arial" w:cs="Arial"/>
          <w:sz w:val="20"/>
        </w:rPr>
        <w:t xml:space="preserve"> </w:t>
      </w:r>
      <w:r w:rsidR="00E9006D">
        <w:rPr>
          <w:rFonts w:ascii="Arial" w:hAnsi="Arial" w:cs="Arial"/>
          <w:sz w:val="20"/>
        </w:rPr>
        <w:t>enteriőr</w:t>
      </w:r>
      <w:r w:rsidR="00C9652E">
        <w:rPr>
          <w:rFonts w:ascii="Arial" w:hAnsi="Arial" w:cs="Arial"/>
          <w:sz w:val="20"/>
        </w:rPr>
        <w:t xml:space="preserve">: </w:t>
      </w:r>
      <w:r w:rsidRPr="00891B17">
        <w:rPr>
          <w:rFonts w:ascii="Arial" w:hAnsi="Arial" w:cs="Arial"/>
          <w:sz w:val="20"/>
        </w:rPr>
        <w:t>e</w:t>
      </w:r>
      <w:r w:rsidR="00C9652E">
        <w:rPr>
          <w:rFonts w:ascii="Arial" w:hAnsi="Arial" w:cs="Arial"/>
          <w:sz w:val="20"/>
        </w:rPr>
        <w:t xml:space="preserve">nnek egyik szimbóluma </w:t>
      </w:r>
      <w:r w:rsidRPr="00891B17">
        <w:rPr>
          <w:rFonts w:ascii="Arial" w:hAnsi="Arial" w:cs="Arial"/>
          <w:sz w:val="20"/>
        </w:rPr>
        <w:t>a magas lábazat, illetve a keretezett falpanelek</w:t>
      </w:r>
      <w:r w:rsidR="0019080C">
        <w:rPr>
          <w:rFonts w:ascii="Arial" w:hAnsi="Arial" w:cs="Arial"/>
          <w:sz w:val="20"/>
        </w:rPr>
        <w:t>, mely a pávás Coordonné tapétával páratlan, modern harmóniát teremt</w:t>
      </w:r>
      <w:r w:rsidRPr="00891B17">
        <w:rPr>
          <w:rFonts w:ascii="Arial" w:hAnsi="Arial" w:cs="Arial"/>
          <w:sz w:val="20"/>
        </w:rPr>
        <w:t>.</w:t>
      </w:r>
      <w:r w:rsidR="00C9652E">
        <w:rPr>
          <w:rFonts w:ascii="Arial" w:hAnsi="Arial" w:cs="Arial"/>
          <w:sz w:val="20"/>
        </w:rPr>
        <w:t xml:space="preserve"> </w:t>
      </w:r>
      <w:r w:rsidR="0019080C">
        <w:rPr>
          <w:rFonts w:ascii="Arial" w:hAnsi="Arial" w:cs="Arial"/>
          <w:sz w:val="20"/>
        </w:rPr>
        <w:t>A belső lépcső</w:t>
      </w:r>
      <w:r w:rsidRPr="00891B17">
        <w:rPr>
          <w:rFonts w:ascii="Arial" w:hAnsi="Arial" w:cs="Arial"/>
          <w:sz w:val="20"/>
        </w:rPr>
        <w:t xml:space="preserve"> </w:t>
      </w:r>
      <w:r w:rsidR="00C9652E">
        <w:rPr>
          <w:rFonts w:ascii="Arial" w:hAnsi="Arial" w:cs="Arial"/>
          <w:sz w:val="20"/>
        </w:rPr>
        <w:t xml:space="preserve">is </w:t>
      </w:r>
      <w:r w:rsidR="0019080C">
        <w:rPr>
          <w:rFonts w:ascii="Arial" w:hAnsi="Arial" w:cs="Arial"/>
          <w:sz w:val="20"/>
        </w:rPr>
        <w:t>kiemelt</w:t>
      </w:r>
      <w:r w:rsidRPr="00891B17">
        <w:rPr>
          <w:rFonts w:ascii="Arial" w:hAnsi="Arial" w:cs="Arial"/>
          <w:sz w:val="20"/>
        </w:rPr>
        <w:t xml:space="preserve"> </w:t>
      </w:r>
      <w:r w:rsidR="00C9652E">
        <w:rPr>
          <w:rFonts w:ascii="Arial" w:hAnsi="Arial" w:cs="Arial"/>
          <w:sz w:val="20"/>
        </w:rPr>
        <w:t>figyelmet kapott</w:t>
      </w:r>
      <w:r w:rsidRPr="00891B17">
        <w:rPr>
          <w:rFonts w:ascii="Arial" w:hAnsi="Arial" w:cs="Arial"/>
          <w:sz w:val="20"/>
        </w:rPr>
        <w:t xml:space="preserve"> </w:t>
      </w:r>
      <w:r w:rsidR="00C9652E">
        <w:rPr>
          <w:rFonts w:ascii="Arial" w:hAnsi="Arial" w:cs="Arial"/>
          <w:sz w:val="20"/>
        </w:rPr>
        <w:t>-</w:t>
      </w:r>
      <w:r w:rsidR="00AB3D58">
        <w:rPr>
          <w:rFonts w:ascii="Arial" w:hAnsi="Arial" w:cs="Arial"/>
          <w:sz w:val="20"/>
        </w:rPr>
        <w:t xml:space="preserve"> í</w:t>
      </w:r>
      <w:r w:rsidRPr="00891B17">
        <w:rPr>
          <w:rFonts w:ascii="Arial" w:hAnsi="Arial" w:cs="Arial"/>
          <w:sz w:val="20"/>
        </w:rPr>
        <w:t xml:space="preserve">ves vonalvezetésű, </w:t>
      </w:r>
      <w:r w:rsidR="00C9652E">
        <w:rPr>
          <w:rFonts w:ascii="Arial" w:hAnsi="Arial" w:cs="Arial"/>
          <w:sz w:val="20"/>
        </w:rPr>
        <w:t>könnyed, szoborszerű gipszbe</w:t>
      </w:r>
      <w:r w:rsidR="0019080C">
        <w:rPr>
          <w:rFonts w:ascii="Arial" w:hAnsi="Arial" w:cs="Arial"/>
          <w:sz w:val="20"/>
        </w:rPr>
        <w:t>ton szerkezet került beépítésre, mely a meglévő födémáttörést felhasználva vezeti fel a vendégeket a privát különteremhez és tetőteraszhoz.</w:t>
      </w:r>
    </w:p>
    <w:p w14:paraId="58BDC5DA" w14:textId="77777777" w:rsidR="00C9652E" w:rsidRDefault="00C9652E" w:rsidP="009E3B35">
      <w:pPr>
        <w:jc w:val="both"/>
        <w:rPr>
          <w:rFonts w:ascii="Arial" w:hAnsi="Arial" w:cs="Arial"/>
          <w:b/>
          <w:sz w:val="20"/>
          <w:u w:val="single"/>
        </w:rPr>
      </w:pPr>
    </w:p>
    <w:p w14:paraId="66199FB9" w14:textId="3358F7D9" w:rsidR="009E3B35" w:rsidRPr="00891B17" w:rsidRDefault="009E3B35" w:rsidP="009E3B35">
      <w:pPr>
        <w:jc w:val="both"/>
        <w:rPr>
          <w:rFonts w:ascii="Arial" w:hAnsi="Arial" w:cs="Arial"/>
          <w:b/>
          <w:sz w:val="20"/>
          <w:u w:val="single"/>
        </w:rPr>
      </w:pPr>
      <w:r w:rsidRPr="00891B17">
        <w:rPr>
          <w:rFonts w:ascii="Arial" w:hAnsi="Arial" w:cs="Arial"/>
          <w:b/>
          <w:sz w:val="20"/>
          <w:u w:val="single"/>
        </w:rPr>
        <w:t>Építészeti és városfejlesztési koncepció </w:t>
      </w:r>
    </w:p>
    <w:p w14:paraId="5AB46D90" w14:textId="77777777" w:rsidR="004914A6" w:rsidRPr="00891B17" w:rsidRDefault="004914A6" w:rsidP="009E3B35">
      <w:pPr>
        <w:jc w:val="both"/>
        <w:rPr>
          <w:rFonts w:ascii="Arial" w:hAnsi="Arial" w:cs="Arial"/>
          <w:sz w:val="20"/>
        </w:rPr>
      </w:pPr>
    </w:p>
    <w:p w14:paraId="0943B73C" w14:textId="035C1F54" w:rsidR="004A46B4" w:rsidRPr="00891B17" w:rsidRDefault="004A46B4" w:rsidP="004A46B4">
      <w:pPr>
        <w:jc w:val="both"/>
        <w:rPr>
          <w:rFonts w:ascii="Arial" w:hAnsi="Arial" w:cs="Arial"/>
          <w:sz w:val="20"/>
        </w:rPr>
      </w:pPr>
      <w:r w:rsidRPr="00891B17">
        <w:rPr>
          <w:rFonts w:ascii="Arial" w:hAnsi="Arial" w:cs="Arial"/>
          <w:sz w:val="20"/>
        </w:rPr>
        <w:t>Az épület 1885-as elkészültekor a Marczibányi téri lokáció a város pe</w:t>
      </w:r>
      <w:r w:rsidR="00DA15F2" w:rsidRPr="00891B17">
        <w:rPr>
          <w:rFonts w:ascii="Arial" w:hAnsi="Arial" w:cs="Arial"/>
          <w:sz w:val="20"/>
        </w:rPr>
        <w:t>rifériájának számított, a közve</w:t>
      </w:r>
      <w:r w:rsidRPr="00891B17">
        <w:rPr>
          <w:rFonts w:ascii="Arial" w:hAnsi="Arial" w:cs="Arial"/>
          <w:sz w:val="20"/>
        </w:rPr>
        <w:t>t</w:t>
      </w:r>
      <w:r w:rsidR="00DA15F2" w:rsidRPr="00891B17">
        <w:rPr>
          <w:rFonts w:ascii="Arial" w:hAnsi="Arial" w:cs="Arial"/>
          <w:sz w:val="20"/>
        </w:rPr>
        <w:t>l</w:t>
      </w:r>
      <w:r w:rsidRPr="00891B17">
        <w:rPr>
          <w:rFonts w:ascii="Arial" w:hAnsi="Arial" w:cs="Arial"/>
          <w:sz w:val="20"/>
        </w:rPr>
        <w:t>en környezetében javarészt szőlődűlők, présházak voltak – ez a környék manapság Budapest egyik le</w:t>
      </w:r>
      <w:r w:rsidR="00C9652E">
        <w:rPr>
          <w:rFonts w:ascii="Arial" w:hAnsi="Arial" w:cs="Arial"/>
          <w:sz w:val="20"/>
        </w:rPr>
        <w:t>g</w:t>
      </w:r>
      <w:r w:rsidRPr="00891B17">
        <w:rPr>
          <w:rFonts w:ascii="Arial" w:hAnsi="Arial" w:cs="Arial"/>
          <w:sz w:val="20"/>
        </w:rPr>
        <w:t>felkapottabb lakóövezetének része, az épületet a XX. században teljesen körbeépítették többlakásos lakóingatlanokkal.</w:t>
      </w:r>
    </w:p>
    <w:p w14:paraId="61049E8F" w14:textId="77777777" w:rsidR="004A46B4" w:rsidRPr="00891B17" w:rsidRDefault="004A46B4" w:rsidP="009E3B35">
      <w:pPr>
        <w:jc w:val="both"/>
        <w:rPr>
          <w:rFonts w:ascii="Arial" w:hAnsi="Arial" w:cs="Arial"/>
          <w:sz w:val="20"/>
        </w:rPr>
      </w:pPr>
    </w:p>
    <w:p w14:paraId="7BE9EC87" w14:textId="62089B4B" w:rsidR="004914A6" w:rsidRPr="00891B17" w:rsidRDefault="009E3B35" w:rsidP="009E3B35">
      <w:pPr>
        <w:jc w:val="both"/>
        <w:rPr>
          <w:rFonts w:ascii="Arial" w:hAnsi="Arial" w:cs="Arial"/>
          <w:sz w:val="20"/>
        </w:rPr>
      </w:pPr>
      <w:r w:rsidRPr="00891B17">
        <w:rPr>
          <w:rFonts w:ascii="Arial" w:hAnsi="Arial" w:cs="Arial"/>
          <w:sz w:val="20"/>
        </w:rPr>
        <w:t>Meglévő épület lévén kialakult városszerkezetben helyezkedik el. Tervezési célként a műemlék épület értékeinek megmentése, helyreállítása, a társasági életben hajdanán betöltött szerepének ú</w:t>
      </w:r>
      <w:r w:rsidR="0019080C">
        <w:rPr>
          <w:rFonts w:ascii="Arial" w:hAnsi="Arial" w:cs="Arial"/>
          <w:sz w:val="20"/>
        </w:rPr>
        <w:t xml:space="preserve">jraélesztése fogalmazódott meg úgy, hogy ez a megváltozott környezethez illeszkedjen – míg az éptéskor itt „vidéki kastély” hangulat uralkodott, és kizárólag az arisztokrácia és a lövészek találkozóhelye volt, a XX. század beépítési hullámának köszönhetően az épületnek mostanra már más funkciót kell betöltenie: a mindennapok igényeit kielégítő közösségi funkciókat kellett biztosítani, így a főként környékbeli törzsvendégekre épülő étteremi </w:t>
      </w:r>
      <w:r w:rsidR="00D41425">
        <w:rPr>
          <w:rFonts w:ascii="Arial" w:hAnsi="Arial" w:cs="Arial"/>
          <w:sz w:val="20"/>
        </w:rPr>
        <w:t>szolgáltatás</w:t>
      </w:r>
      <w:r w:rsidR="0019080C">
        <w:rPr>
          <w:rFonts w:ascii="Arial" w:hAnsi="Arial" w:cs="Arial"/>
          <w:sz w:val="20"/>
        </w:rPr>
        <w:t>, valamint elegáns üzleti rendezvények otthonaként ez maximálisan teljesül.</w:t>
      </w:r>
    </w:p>
    <w:p w14:paraId="6EE122C7" w14:textId="77777777" w:rsidR="00164A4D" w:rsidRPr="00891B17" w:rsidRDefault="00164A4D" w:rsidP="009E3B35">
      <w:pPr>
        <w:jc w:val="both"/>
        <w:rPr>
          <w:rFonts w:ascii="Arial" w:hAnsi="Arial" w:cs="Arial"/>
          <w:sz w:val="20"/>
        </w:rPr>
      </w:pPr>
    </w:p>
    <w:p w14:paraId="34E6A315" w14:textId="44316345" w:rsidR="009E3B35" w:rsidRPr="00891B17" w:rsidRDefault="009E3B35" w:rsidP="009E3B35">
      <w:pPr>
        <w:jc w:val="both"/>
        <w:rPr>
          <w:rFonts w:ascii="Arial" w:hAnsi="Arial" w:cs="Arial"/>
          <w:b/>
          <w:sz w:val="20"/>
          <w:u w:val="single"/>
        </w:rPr>
      </w:pPr>
      <w:r w:rsidRPr="00891B17">
        <w:rPr>
          <w:rFonts w:ascii="Arial" w:hAnsi="Arial" w:cs="Arial"/>
          <w:b/>
          <w:sz w:val="20"/>
          <w:u w:val="single"/>
        </w:rPr>
        <w:t>Rövid leírás a fejlesztésről (adatok, méretek, jellemzők)</w:t>
      </w:r>
    </w:p>
    <w:p w14:paraId="6ECDC654" w14:textId="77777777" w:rsidR="009A79EE" w:rsidRDefault="009A79EE" w:rsidP="009A79EE">
      <w:pPr>
        <w:jc w:val="both"/>
        <w:rPr>
          <w:rFonts w:ascii="Arial" w:hAnsi="Arial" w:cs="Arial"/>
          <w:sz w:val="20"/>
        </w:rPr>
      </w:pPr>
    </w:p>
    <w:p w14:paraId="641E5E87" w14:textId="19605B27" w:rsidR="005B0668" w:rsidRPr="00A933A5" w:rsidRDefault="005B0668" w:rsidP="005B0668">
      <w:pPr>
        <w:jc w:val="both"/>
        <w:rPr>
          <w:rFonts w:ascii="Arial" w:hAnsi="Arial" w:cs="Arial"/>
          <w:sz w:val="20"/>
        </w:rPr>
      </w:pPr>
      <w:r>
        <w:rPr>
          <w:rFonts w:ascii="Arial" w:hAnsi="Arial" w:cs="Arial"/>
          <w:sz w:val="20"/>
        </w:rPr>
        <w:t xml:space="preserve">A beruházás </w:t>
      </w:r>
      <w:r w:rsidRPr="00891B17">
        <w:rPr>
          <w:rFonts w:ascii="Arial" w:hAnsi="Arial" w:cs="Arial"/>
          <w:sz w:val="20"/>
        </w:rPr>
        <w:t>a terület veszélytelenítésével kezdődött, majd elbontásra kerültek az u</w:t>
      </w:r>
      <w:r>
        <w:rPr>
          <w:rFonts w:ascii="Arial" w:hAnsi="Arial" w:cs="Arial"/>
          <w:sz w:val="20"/>
        </w:rPr>
        <w:t>tólag hozzáépített épületrészek, és időközben megtörtént a felek felosztása (ennek részletei „</w:t>
      </w:r>
      <w:r w:rsidRPr="005B0668">
        <w:rPr>
          <w:rFonts w:ascii="Arial" w:hAnsi="Arial" w:cs="Arial"/>
          <w:sz w:val="20"/>
        </w:rPr>
        <w:t>A fejlesztés finanszírozása és értékesítése</w:t>
      </w:r>
      <w:r>
        <w:rPr>
          <w:rFonts w:ascii="Arial" w:hAnsi="Arial" w:cs="Arial"/>
          <w:sz w:val="20"/>
        </w:rPr>
        <w:t>” résznél olvashatók)</w:t>
      </w:r>
    </w:p>
    <w:p w14:paraId="1882358C" w14:textId="564D0750" w:rsidR="005B0668" w:rsidRDefault="005B0668" w:rsidP="00A933A5">
      <w:pPr>
        <w:jc w:val="both"/>
        <w:rPr>
          <w:rFonts w:ascii="Arial" w:hAnsi="Arial" w:cs="Arial"/>
          <w:sz w:val="20"/>
        </w:rPr>
      </w:pPr>
    </w:p>
    <w:p w14:paraId="20F3920A" w14:textId="650E57FC" w:rsidR="00A933A5" w:rsidRDefault="00A91AD3" w:rsidP="005B0668">
      <w:pPr>
        <w:jc w:val="both"/>
        <w:rPr>
          <w:rFonts w:ascii="Arial" w:hAnsi="Arial" w:cs="Arial"/>
          <w:b/>
          <w:sz w:val="20"/>
          <w:u w:val="single"/>
        </w:rPr>
      </w:pPr>
      <w:r w:rsidRPr="00A933A5">
        <w:rPr>
          <w:rFonts w:ascii="Arial" w:hAnsi="Arial" w:cs="Arial"/>
          <w:sz w:val="20"/>
        </w:rPr>
        <w:t>A 7642 m2-es telken</w:t>
      </w:r>
      <w:r w:rsidR="00B523C2" w:rsidRPr="00A933A5">
        <w:rPr>
          <w:rFonts w:ascii="Arial" w:hAnsi="Arial" w:cs="Arial"/>
          <w:sz w:val="20"/>
        </w:rPr>
        <w:t xml:space="preserve"> három ütemben történt a fejlesztés: az első ütemben a műemléki főépület és nyugati oldalszárnya került felújítása</w:t>
      </w:r>
      <w:r w:rsidR="005B0668">
        <w:rPr>
          <w:rFonts w:ascii="Arial" w:hAnsi="Arial" w:cs="Arial"/>
          <w:sz w:val="20"/>
        </w:rPr>
        <w:t xml:space="preserve"> (</w:t>
      </w:r>
      <w:r w:rsidR="00164A4D" w:rsidRPr="00891B17">
        <w:rPr>
          <w:rFonts w:ascii="Arial" w:hAnsi="Arial" w:cs="Arial"/>
          <w:sz w:val="20"/>
        </w:rPr>
        <w:t>helyreállításra került az eredeti tetőforma</w:t>
      </w:r>
      <w:r w:rsidR="00164A4D">
        <w:rPr>
          <w:rFonts w:ascii="Arial" w:hAnsi="Arial" w:cs="Arial"/>
          <w:sz w:val="20"/>
        </w:rPr>
        <w:t xml:space="preserve">, </w:t>
      </w:r>
      <w:r w:rsidR="005B0668" w:rsidRPr="00891B17">
        <w:rPr>
          <w:rFonts w:ascii="Arial" w:hAnsi="Arial" w:cs="Arial"/>
          <w:sz w:val="20"/>
        </w:rPr>
        <w:t>megújultak a műemléképület fal- és tetőszerkezetei, fedései, homlokzatai, faszerkezetű "télikertjei", nyílászárói</w:t>
      </w:r>
      <w:r w:rsidR="00164A4D">
        <w:rPr>
          <w:rFonts w:ascii="Arial" w:hAnsi="Arial" w:cs="Arial"/>
          <w:sz w:val="20"/>
        </w:rPr>
        <w:t xml:space="preserve">, </w:t>
      </w:r>
      <w:r w:rsidR="00164A4D">
        <w:rPr>
          <w:rFonts w:ascii="Arial" w:hAnsi="Arial" w:cs="Arial"/>
          <w:sz w:val="20"/>
        </w:rPr>
        <w:lastRenderedPageBreak/>
        <w:t>míves kerítéselemek</w:t>
      </w:r>
      <w:r w:rsidR="005B0668">
        <w:rPr>
          <w:rFonts w:ascii="Arial" w:hAnsi="Arial" w:cs="Arial"/>
          <w:sz w:val="20"/>
        </w:rPr>
        <w:t>)</w:t>
      </w:r>
      <w:r w:rsidR="00B523C2" w:rsidRPr="00A933A5">
        <w:rPr>
          <w:rFonts w:ascii="Arial" w:hAnsi="Arial" w:cs="Arial"/>
          <w:sz w:val="20"/>
        </w:rPr>
        <w:t>, a második ütemben a 2009-ben leégett keleti szárny épült újjá, valamint a telek keleti oldalán található rézsűben épült kerti épület (mely az egyedi terepviszonyoknak köszönhetően tereps</w:t>
      </w:r>
      <w:r w:rsidR="005B0668">
        <w:rPr>
          <w:rFonts w:ascii="Arial" w:hAnsi="Arial" w:cs="Arial"/>
          <w:sz w:val="20"/>
        </w:rPr>
        <w:t>zint alatti beépítésnek számít).</w:t>
      </w:r>
      <w:r w:rsidR="00B523C2" w:rsidRPr="00A933A5">
        <w:rPr>
          <w:rFonts w:ascii="Arial" w:hAnsi="Arial" w:cs="Arial"/>
          <w:sz w:val="20"/>
        </w:rPr>
        <w:t xml:space="preserve"> </w:t>
      </w:r>
      <w:r w:rsidR="005B0668">
        <w:rPr>
          <w:rFonts w:ascii="Arial" w:hAnsi="Arial" w:cs="Arial"/>
          <w:sz w:val="20"/>
        </w:rPr>
        <w:t>A</w:t>
      </w:r>
      <w:r w:rsidR="00A933A5" w:rsidRPr="00A933A5">
        <w:rPr>
          <w:rFonts w:ascii="Arial" w:hAnsi="Arial" w:cs="Arial"/>
          <w:sz w:val="20"/>
        </w:rPr>
        <w:t xml:space="preserve"> végső, harmadik ütemben pedig a megújult műemléki épülethez hozzáépített új</w:t>
      </w:r>
      <w:r w:rsidR="005B0668">
        <w:rPr>
          <w:rFonts w:ascii="Arial" w:hAnsi="Arial" w:cs="Arial"/>
          <w:sz w:val="20"/>
        </w:rPr>
        <w:t>, modern</w:t>
      </w:r>
      <w:r w:rsidR="00A933A5" w:rsidRPr="00A933A5">
        <w:rPr>
          <w:rFonts w:ascii="Arial" w:hAnsi="Arial" w:cs="Arial"/>
          <w:sz w:val="20"/>
        </w:rPr>
        <w:t xml:space="preserve"> szárny. A lényeges számadatok az első oldalon a „Főbb adatok” között találhatók, részlet</w:t>
      </w:r>
      <w:r w:rsidR="00A933A5">
        <w:rPr>
          <w:rFonts w:ascii="Arial" w:hAnsi="Arial" w:cs="Arial"/>
          <w:sz w:val="20"/>
        </w:rPr>
        <w:t>esebb leírás a fejlesztésről „</w:t>
      </w:r>
      <w:r w:rsidR="00A933A5" w:rsidRPr="00A933A5">
        <w:rPr>
          <w:rFonts w:ascii="Arial" w:hAnsi="Arial" w:cs="Arial"/>
          <w:sz w:val="20"/>
        </w:rPr>
        <w:t>Az ingatlanfejlesztés célja és koncepciója</w:t>
      </w:r>
      <w:r w:rsidR="00A933A5">
        <w:rPr>
          <w:rFonts w:ascii="Arial" w:hAnsi="Arial" w:cs="Arial"/>
          <w:sz w:val="20"/>
        </w:rPr>
        <w:t>” résznél olvasható.</w:t>
      </w:r>
    </w:p>
    <w:p w14:paraId="4355A90E" w14:textId="77777777" w:rsidR="0019080C" w:rsidRPr="005B0668" w:rsidRDefault="0019080C" w:rsidP="005B0668">
      <w:pPr>
        <w:jc w:val="both"/>
        <w:rPr>
          <w:rFonts w:ascii="Arial" w:hAnsi="Arial" w:cs="Arial"/>
          <w:sz w:val="20"/>
        </w:rPr>
      </w:pPr>
    </w:p>
    <w:p w14:paraId="7196226A" w14:textId="27B3348B" w:rsidR="00A933A5" w:rsidRPr="00891B17" w:rsidRDefault="00A933A5" w:rsidP="00A933A5">
      <w:pPr>
        <w:jc w:val="both"/>
        <w:rPr>
          <w:rFonts w:ascii="Arial" w:hAnsi="Arial" w:cs="Arial"/>
          <w:b/>
          <w:sz w:val="20"/>
          <w:u w:val="single"/>
        </w:rPr>
      </w:pPr>
      <w:r w:rsidRPr="00891B17">
        <w:rPr>
          <w:rFonts w:ascii="Arial" w:hAnsi="Arial" w:cs="Arial"/>
          <w:b/>
          <w:sz w:val="20"/>
          <w:u w:val="single"/>
        </w:rPr>
        <w:t>A kivitelezés kezdete és befejezése</w:t>
      </w:r>
    </w:p>
    <w:p w14:paraId="72525528" w14:textId="77777777" w:rsidR="00164A4D" w:rsidRDefault="00164A4D" w:rsidP="009E3B35">
      <w:pPr>
        <w:jc w:val="both"/>
        <w:rPr>
          <w:rFonts w:ascii="Arial" w:hAnsi="Arial" w:cs="Arial"/>
          <w:sz w:val="20"/>
        </w:rPr>
      </w:pPr>
    </w:p>
    <w:p w14:paraId="0FCAA2B7" w14:textId="2BFD642D" w:rsidR="002823B1" w:rsidRPr="00891B17" w:rsidRDefault="002823B1" w:rsidP="009E3B35">
      <w:pPr>
        <w:jc w:val="both"/>
        <w:rPr>
          <w:rFonts w:ascii="Arial" w:hAnsi="Arial" w:cs="Arial"/>
          <w:sz w:val="20"/>
        </w:rPr>
      </w:pPr>
      <w:r w:rsidRPr="00891B17">
        <w:rPr>
          <w:rFonts w:ascii="Arial" w:hAnsi="Arial" w:cs="Arial"/>
          <w:sz w:val="20"/>
        </w:rPr>
        <w:t xml:space="preserve">A kivitelezés </w:t>
      </w:r>
      <w:r w:rsidR="00A933A5">
        <w:rPr>
          <w:rFonts w:ascii="Arial" w:hAnsi="Arial" w:cs="Arial"/>
          <w:sz w:val="20"/>
        </w:rPr>
        <w:t xml:space="preserve">első üteme </w:t>
      </w:r>
      <w:r w:rsidRPr="00891B17">
        <w:rPr>
          <w:rFonts w:ascii="Arial" w:hAnsi="Arial" w:cs="Arial"/>
          <w:sz w:val="20"/>
        </w:rPr>
        <w:t xml:space="preserve">2016 augusztusában kezdődött, és </w:t>
      </w:r>
      <w:r w:rsidR="00A933A5">
        <w:rPr>
          <w:rFonts w:ascii="Arial" w:hAnsi="Arial" w:cs="Arial"/>
          <w:sz w:val="20"/>
        </w:rPr>
        <w:t xml:space="preserve">az utolsó ütemre </w:t>
      </w:r>
      <w:r w:rsidRPr="00891B17">
        <w:rPr>
          <w:rFonts w:ascii="Arial" w:hAnsi="Arial" w:cs="Arial"/>
          <w:sz w:val="20"/>
        </w:rPr>
        <w:t>2019 áprilisában érkezett meg a használatbavételi engedély</w:t>
      </w:r>
      <w:r w:rsidR="00A933A5">
        <w:rPr>
          <w:rFonts w:ascii="Arial" w:hAnsi="Arial" w:cs="Arial"/>
          <w:sz w:val="20"/>
        </w:rPr>
        <w:t>. Ez a rövid időintervallum nem csupán azért figyelemre méltó, mert műemléki felújításról és bővítésről van szó, hanem mert a fővállalkozó a tulajdonos cég volt, amely korábban még sosem végzett hasonló beruházást.</w:t>
      </w:r>
    </w:p>
    <w:p w14:paraId="6BD10472" w14:textId="77777777" w:rsidR="002823B1" w:rsidRPr="00891B17" w:rsidRDefault="002823B1" w:rsidP="009E3B35">
      <w:pPr>
        <w:jc w:val="both"/>
        <w:rPr>
          <w:rFonts w:ascii="Arial" w:hAnsi="Arial" w:cs="Arial"/>
          <w:b/>
          <w:sz w:val="20"/>
          <w:u w:val="single"/>
        </w:rPr>
      </w:pPr>
    </w:p>
    <w:p w14:paraId="628E73C1" w14:textId="77777777" w:rsidR="009E3B35" w:rsidRPr="00891B17" w:rsidRDefault="009E3B35" w:rsidP="009E3B35">
      <w:pPr>
        <w:jc w:val="both"/>
        <w:rPr>
          <w:rFonts w:ascii="Arial" w:hAnsi="Arial" w:cs="Arial"/>
          <w:b/>
          <w:sz w:val="20"/>
          <w:u w:val="single"/>
        </w:rPr>
      </w:pPr>
      <w:r w:rsidRPr="00891B17">
        <w:rPr>
          <w:rFonts w:ascii="Arial" w:hAnsi="Arial" w:cs="Arial"/>
          <w:b/>
          <w:sz w:val="20"/>
          <w:u w:val="single"/>
        </w:rPr>
        <w:t xml:space="preserve">A fejlesztés finanszírozása és értékesítése, bérbeadása </w:t>
      </w:r>
    </w:p>
    <w:p w14:paraId="462A3CA4" w14:textId="77777777" w:rsidR="009E3B35" w:rsidRPr="00891B17" w:rsidRDefault="009E3B35" w:rsidP="00B12413">
      <w:pPr>
        <w:jc w:val="both"/>
        <w:rPr>
          <w:rFonts w:ascii="Arial" w:hAnsi="Arial" w:cs="Arial"/>
          <w:b/>
          <w:sz w:val="20"/>
          <w:u w:val="single"/>
        </w:rPr>
      </w:pPr>
    </w:p>
    <w:p w14:paraId="1850D294" w14:textId="55B565E8" w:rsidR="00C43A1A" w:rsidRPr="00891B17" w:rsidRDefault="00C43A1A" w:rsidP="00C43A1A">
      <w:pPr>
        <w:jc w:val="both"/>
        <w:rPr>
          <w:rFonts w:ascii="Arial" w:hAnsi="Arial" w:cs="Arial"/>
          <w:sz w:val="20"/>
        </w:rPr>
      </w:pPr>
      <w:r w:rsidRPr="00891B17">
        <w:rPr>
          <w:rFonts w:ascii="Arial" w:hAnsi="Arial" w:cs="Arial"/>
          <w:sz w:val="20"/>
        </w:rPr>
        <w:t>A Lövőház telke a 2006-os megvásárlásakor a jelenlegi méret kétszerese</w:t>
      </w:r>
      <w:r w:rsidR="00102816">
        <w:rPr>
          <w:rFonts w:ascii="Arial" w:hAnsi="Arial" w:cs="Arial"/>
          <w:sz w:val="20"/>
        </w:rPr>
        <w:t xml:space="preserve"> volt</w:t>
      </w:r>
      <w:r w:rsidRPr="00891B17">
        <w:rPr>
          <w:rFonts w:ascii="Arial" w:hAnsi="Arial" w:cs="Arial"/>
          <w:sz w:val="20"/>
        </w:rPr>
        <w:t xml:space="preserve">. Az eredeti koncepció szerint a rendezvényközponton felül egy 40 szobás szálloda, wellness központ, 100 parkolóhellyel rendelkező mélygarázs, és még számos rendezvényterem. Ez a koncepció végül részben a 2008-as gazdasági válság, részben </w:t>
      </w:r>
      <w:r w:rsidR="00405A97">
        <w:rPr>
          <w:rFonts w:ascii="Arial" w:hAnsi="Arial" w:cs="Arial"/>
          <w:sz w:val="20"/>
        </w:rPr>
        <w:t>(a már említésre került)</w:t>
      </w:r>
      <w:r w:rsidRPr="00891B17">
        <w:rPr>
          <w:rFonts w:ascii="Arial" w:hAnsi="Arial" w:cs="Arial"/>
          <w:sz w:val="20"/>
        </w:rPr>
        <w:t xml:space="preserve"> civil szervezet jogi akadályozása miatt nem valósult meg.</w:t>
      </w:r>
    </w:p>
    <w:p w14:paraId="6FAB35E1" w14:textId="77777777" w:rsidR="00C43A1A" w:rsidRPr="00891B17" w:rsidRDefault="00C43A1A" w:rsidP="00C43A1A">
      <w:pPr>
        <w:jc w:val="both"/>
        <w:rPr>
          <w:rFonts w:ascii="Arial" w:hAnsi="Arial" w:cs="Arial"/>
          <w:sz w:val="20"/>
        </w:rPr>
      </w:pPr>
    </w:p>
    <w:p w14:paraId="163EE8D5" w14:textId="367FBFC5" w:rsidR="00C43A1A" w:rsidRPr="00891B17" w:rsidRDefault="00405A97" w:rsidP="00C43A1A">
      <w:pPr>
        <w:jc w:val="both"/>
        <w:rPr>
          <w:rFonts w:ascii="Arial" w:hAnsi="Arial" w:cs="Arial"/>
          <w:sz w:val="20"/>
        </w:rPr>
      </w:pPr>
      <w:r>
        <w:rPr>
          <w:rFonts w:ascii="Arial" w:hAnsi="Arial" w:cs="Arial"/>
          <w:sz w:val="20"/>
        </w:rPr>
        <w:t>2015-ben a beruházás újra</w:t>
      </w:r>
      <w:r w:rsidR="00C43A1A" w:rsidRPr="00891B17">
        <w:rPr>
          <w:rFonts w:ascii="Arial" w:hAnsi="Arial" w:cs="Arial"/>
          <w:sz w:val="20"/>
        </w:rPr>
        <w:t>tervezésére került sor, melynek részeként a telek ketté lett választva: az alsó részen megmaradt a műemléképület, a felső rész pedig 7db, egyenként 1000 m2-es építési telekként (valamint egy 500 m2-es magánútként) került</w:t>
      </w:r>
      <w:r w:rsidR="00164A4D">
        <w:rPr>
          <w:rFonts w:ascii="Arial" w:hAnsi="Arial" w:cs="Arial"/>
          <w:sz w:val="20"/>
        </w:rPr>
        <w:t>ek</w:t>
      </w:r>
      <w:r w:rsidR="00C43A1A" w:rsidRPr="00891B17">
        <w:rPr>
          <w:rFonts w:ascii="Arial" w:hAnsi="Arial" w:cs="Arial"/>
          <w:sz w:val="20"/>
        </w:rPr>
        <w:t xml:space="preserve"> értékesítésre. Az értékesítésből befolyó árbevételt a tulajdonos az alsó részen található műemléki felújításra fordította, így </w:t>
      </w:r>
      <w:r w:rsidR="00164A4D">
        <w:rPr>
          <w:rFonts w:ascii="Arial" w:hAnsi="Arial" w:cs="Arial"/>
          <w:sz w:val="20"/>
        </w:rPr>
        <w:t xml:space="preserve">csak </w:t>
      </w:r>
      <w:r w:rsidR="00C43A1A" w:rsidRPr="00891B17">
        <w:rPr>
          <w:rFonts w:ascii="Arial" w:hAnsi="Arial" w:cs="Arial"/>
          <w:sz w:val="20"/>
        </w:rPr>
        <w:t>minimális hitelt kellett felvenni a 630 m2-es alapterületű műemléki épületet kiegészítő új szárny befejezéséhez.</w:t>
      </w:r>
    </w:p>
    <w:p w14:paraId="37E2012F" w14:textId="77777777" w:rsidR="00C43A1A" w:rsidRPr="00891B17" w:rsidRDefault="00C43A1A" w:rsidP="00B12413">
      <w:pPr>
        <w:jc w:val="both"/>
        <w:rPr>
          <w:rFonts w:ascii="Arial" w:hAnsi="Arial" w:cs="Arial"/>
          <w:b/>
          <w:sz w:val="20"/>
          <w:u w:val="single"/>
        </w:rPr>
      </w:pPr>
    </w:p>
    <w:p w14:paraId="06770308" w14:textId="2B29D923" w:rsidR="00C43A1A" w:rsidRPr="00891B17" w:rsidRDefault="00102816" w:rsidP="00B12413">
      <w:pPr>
        <w:jc w:val="both"/>
        <w:rPr>
          <w:rFonts w:ascii="Arial" w:hAnsi="Arial" w:cs="Arial"/>
          <w:sz w:val="20"/>
        </w:rPr>
      </w:pPr>
      <w:r>
        <w:rPr>
          <w:rFonts w:ascii="Arial" w:hAnsi="Arial" w:cs="Arial"/>
          <w:sz w:val="20"/>
        </w:rPr>
        <w:t xml:space="preserve">Manapság nem elég egy műemléket igényesen felújítani, annak </w:t>
      </w:r>
      <w:r w:rsidR="00164A4D">
        <w:rPr>
          <w:rFonts w:ascii="Arial" w:hAnsi="Arial" w:cs="Arial"/>
          <w:sz w:val="20"/>
        </w:rPr>
        <w:t xml:space="preserve">üzletileg is </w:t>
      </w:r>
      <w:r>
        <w:rPr>
          <w:rFonts w:ascii="Arial" w:hAnsi="Arial" w:cs="Arial"/>
          <w:sz w:val="20"/>
        </w:rPr>
        <w:t>fenntarthatónak kell maradni – ez ennél az ingatlannál biztosított, m</w:t>
      </w:r>
      <w:r w:rsidR="00C43A1A" w:rsidRPr="00891B17">
        <w:rPr>
          <w:rFonts w:ascii="Arial" w:hAnsi="Arial" w:cs="Arial"/>
          <w:sz w:val="20"/>
        </w:rPr>
        <w:t>ivel a tulajdonos, a beruházó és az üzeme</w:t>
      </w:r>
      <w:r>
        <w:rPr>
          <w:rFonts w:ascii="Arial" w:hAnsi="Arial" w:cs="Arial"/>
          <w:sz w:val="20"/>
        </w:rPr>
        <w:t>ltető egyaránt a Haris Park Kft.</w:t>
      </w:r>
      <w:r w:rsidR="00C43A1A" w:rsidRPr="00891B17">
        <w:rPr>
          <w:rFonts w:ascii="Arial" w:hAnsi="Arial" w:cs="Arial"/>
          <w:sz w:val="20"/>
        </w:rPr>
        <w:t xml:space="preserve"> </w:t>
      </w:r>
      <w:r>
        <w:rPr>
          <w:rFonts w:ascii="Arial" w:hAnsi="Arial" w:cs="Arial"/>
          <w:sz w:val="20"/>
        </w:rPr>
        <w:t>Már a tervezés során</w:t>
      </w:r>
      <w:r w:rsidR="00C43A1A" w:rsidRPr="00891B17">
        <w:rPr>
          <w:rFonts w:ascii="Arial" w:hAnsi="Arial" w:cs="Arial"/>
          <w:sz w:val="20"/>
        </w:rPr>
        <w:t xml:space="preserve"> aktívan érvényesülni tudott az üzemeltetői szakértelem, és már akkor biztos volt, hogy az ingatlan azonna</w:t>
      </w:r>
      <w:r>
        <w:rPr>
          <w:rFonts w:ascii="Arial" w:hAnsi="Arial" w:cs="Arial"/>
          <w:sz w:val="20"/>
        </w:rPr>
        <w:t xml:space="preserve">l hosszútávú üzemeltetőre talál – ami </w:t>
      </w:r>
      <w:r w:rsidRPr="00891B17">
        <w:rPr>
          <w:rFonts w:ascii="Arial" w:hAnsi="Arial" w:cs="Arial"/>
          <w:sz w:val="20"/>
        </w:rPr>
        <w:t xml:space="preserve">az ingatlan hosszútávú </w:t>
      </w:r>
      <w:r>
        <w:rPr>
          <w:rFonts w:ascii="Arial" w:hAnsi="Arial" w:cs="Arial"/>
          <w:sz w:val="20"/>
        </w:rPr>
        <w:t xml:space="preserve">tündöklésének és </w:t>
      </w:r>
      <w:r w:rsidRPr="00891B17">
        <w:rPr>
          <w:rFonts w:ascii="Arial" w:hAnsi="Arial" w:cs="Arial"/>
          <w:sz w:val="20"/>
        </w:rPr>
        <w:t>jövedelmezőségének záloga</w:t>
      </w:r>
      <w:r>
        <w:rPr>
          <w:rFonts w:ascii="Arial" w:hAnsi="Arial" w:cs="Arial"/>
          <w:sz w:val="20"/>
        </w:rPr>
        <w:t>.</w:t>
      </w:r>
    </w:p>
    <w:p w14:paraId="74543A91" w14:textId="77777777" w:rsidR="00C43A1A" w:rsidRPr="00891B17" w:rsidRDefault="00C43A1A" w:rsidP="00B12413">
      <w:pPr>
        <w:jc w:val="both"/>
        <w:rPr>
          <w:rFonts w:ascii="Arial" w:hAnsi="Arial" w:cs="Arial"/>
          <w:b/>
          <w:sz w:val="20"/>
          <w:u w:val="single"/>
        </w:rPr>
      </w:pPr>
    </w:p>
    <w:p w14:paraId="55826C17" w14:textId="17D8C206" w:rsidR="00B12413" w:rsidRPr="00891B17" w:rsidRDefault="00B12413" w:rsidP="00B12413">
      <w:pPr>
        <w:jc w:val="both"/>
        <w:rPr>
          <w:rFonts w:ascii="Arial" w:hAnsi="Arial" w:cs="Arial"/>
          <w:b/>
          <w:sz w:val="20"/>
          <w:u w:val="single"/>
        </w:rPr>
      </w:pPr>
      <w:r w:rsidRPr="00891B17">
        <w:rPr>
          <w:rFonts w:ascii="Arial" w:hAnsi="Arial" w:cs="Arial"/>
          <w:b/>
          <w:sz w:val="20"/>
          <w:u w:val="single"/>
        </w:rPr>
        <w:t>Hogyan szolgálja az ingatlanfejlesztés a szűkebb és tágabb környezeté</w:t>
      </w:r>
      <w:r w:rsidR="002823B1" w:rsidRPr="00891B17">
        <w:rPr>
          <w:rFonts w:ascii="Arial" w:hAnsi="Arial" w:cs="Arial"/>
          <w:b/>
          <w:sz w:val="20"/>
          <w:u w:val="single"/>
        </w:rPr>
        <w:t>t, az életminőség javítását és </w:t>
      </w:r>
      <w:r w:rsidRPr="00891B17">
        <w:rPr>
          <w:rFonts w:ascii="Arial" w:hAnsi="Arial" w:cs="Arial"/>
          <w:b/>
          <w:sz w:val="20"/>
          <w:u w:val="single"/>
        </w:rPr>
        <w:t>a közösségi érdekeket.</w:t>
      </w:r>
    </w:p>
    <w:p w14:paraId="7E4F769F" w14:textId="77777777" w:rsidR="00C43A1A" w:rsidRPr="00891B17" w:rsidRDefault="00C43A1A" w:rsidP="009A6EC6">
      <w:pPr>
        <w:jc w:val="both"/>
        <w:rPr>
          <w:rFonts w:ascii="Arial" w:hAnsi="Arial" w:cs="Arial"/>
          <w:sz w:val="20"/>
        </w:rPr>
      </w:pPr>
    </w:p>
    <w:p w14:paraId="6A0D780B" w14:textId="7F7BE3F6" w:rsidR="002823B1" w:rsidRPr="00891B17" w:rsidRDefault="00C43A1A" w:rsidP="00C43A1A">
      <w:pPr>
        <w:jc w:val="both"/>
        <w:rPr>
          <w:rFonts w:ascii="Arial" w:hAnsi="Arial" w:cs="Arial"/>
          <w:sz w:val="20"/>
        </w:rPr>
      </w:pPr>
      <w:r w:rsidRPr="00891B17">
        <w:rPr>
          <w:rFonts w:ascii="Arial" w:hAnsi="Arial" w:cs="Arial"/>
          <w:sz w:val="20"/>
        </w:rPr>
        <w:t>A beru</w:t>
      </w:r>
      <w:r w:rsidR="00F02639">
        <w:rPr>
          <w:rFonts w:ascii="Arial" w:hAnsi="Arial" w:cs="Arial"/>
          <w:sz w:val="20"/>
        </w:rPr>
        <w:t>házás része volt egy, a kerüle</w:t>
      </w:r>
      <w:r w:rsidRPr="00891B17">
        <w:rPr>
          <w:rFonts w:ascii="Arial" w:hAnsi="Arial" w:cs="Arial"/>
          <w:sz w:val="20"/>
        </w:rPr>
        <w:t>ttel kötött településrendezési szerződés</w:t>
      </w:r>
      <w:r w:rsidR="00405A97">
        <w:rPr>
          <w:rFonts w:ascii="Arial" w:hAnsi="Arial" w:cs="Arial"/>
          <w:sz w:val="20"/>
        </w:rPr>
        <w:t xml:space="preserve"> (ami a telekmegosztás feltétele volt)</w:t>
      </w:r>
      <w:r w:rsidRPr="00891B17">
        <w:rPr>
          <w:rFonts w:ascii="Arial" w:hAnsi="Arial" w:cs="Arial"/>
          <w:sz w:val="20"/>
        </w:rPr>
        <w:t>, melynek alapján a beruházó anyagilag is támogatta a 2020 nyarán végbement, közvetlen az ingatlan előtt kialakított</w:t>
      </w:r>
      <w:r w:rsidR="009A6EC6" w:rsidRPr="00891B17">
        <w:rPr>
          <w:rFonts w:ascii="Arial" w:hAnsi="Arial" w:cs="Arial"/>
          <w:sz w:val="20"/>
        </w:rPr>
        <w:t xml:space="preserve"> új</w:t>
      </w:r>
      <w:r w:rsidRPr="00891B17">
        <w:rPr>
          <w:rFonts w:ascii="Arial" w:hAnsi="Arial" w:cs="Arial"/>
          <w:sz w:val="20"/>
        </w:rPr>
        <w:t>, körforgalmi</w:t>
      </w:r>
      <w:r w:rsidR="009A6EC6" w:rsidRPr="00891B17">
        <w:rPr>
          <w:rFonts w:ascii="Arial" w:hAnsi="Arial" w:cs="Arial"/>
          <w:sz w:val="20"/>
        </w:rPr>
        <w:t xml:space="preserve"> csomó</w:t>
      </w:r>
      <w:r w:rsidR="009E3B35" w:rsidRPr="00891B17">
        <w:rPr>
          <w:rFonts w:ascii="Arial" w:hAnsi="Arial" w:cs="Arial"/>
          <w:sz w:val="20"/>
        </w:rPr>
        <w:t xml:space="preserve">pontok </w:t>
      </w:r>
      <w:r w:rsidRPr="00891B17">
        <w:rPr>
          <w:rFonts w:ascii="Arial" w:hAnsi="Arial" w:cs="Arial"/>
          <w:sz w:val="20"/>
        </w:rPr>
        <w:t>kialakítását</w:t>
      </w:r>
      <w:r w:rsidR="003D5BD1">
        <w:rPr>
          <w:rFonts w:ascii="Arial" w:hAnsi="Arial" w:cs="Arial"/>
          <w:sz w:val="20"/>
        </w:rPr>
        <w:t xml:space="preserve"> (ahol elektromos autó töltő, fordított rézsűs parkolás, akadálymentesített gyalogátkelők, valamint igényes köztéri növényzet is található)</w:t>
      </w:r>
      <w:r w:rsidRPr="00891B17">
        <w:rPr>
          <w:rFonts w:ascii="Arial" w:hAnsi="Arial" w:cs="Arial"/>
          <w:sz w:val="20"/>
        </w:rPr>
        <w:t>, valamint a telekből leválasztásra került 10</w:t>
      </w:r>
      <w:r w:rsidR="002823B1" w:rsidRPr="00891B17">
        <w:rPr>
          <w:rFonts w:ascii="Arial" w:hAnsi="Arial" w:cs="Arial"/>
          <w:sz w:val="20"/>
        </w:rPr>
        <w:t xml:space="preserve"> parkolóhelynyi terület, ami a kerület számára átadásra került, ezzel rendezve az Alvinci út elején veszélyes forgalmi </w:t>
      </w:r>
      <w:r w:rsidR="003D5BD1" w:rsidRPr="00891B17">
        <w:rPr>
          <w:rFonts w:ascii="Arial" w:hAnsi="Arial" w:cs="Arial"/>
          <w:sz w:val="20"/>
        </w:rPr>
        <w:t xml:space="preserve">szituációt </w:t>
      </w:r>
      <w:r w:rsidR="002823B1" w:rsidRPr="00891B17">
        <w:rPr>
          <w:rFonts w:ascii="Arial" w:hAnsi="Arial" w:cs="Arial"/>
          <w:sz w:val="20"/>
        </w:rPr>
        <w:t xml:space="preserve">és parkolóhelyeket biztosítva a környékbeli lakóknak ill. környékre </w:t>
      </w:r>
      <w:r w:rsidR="00164A4D">
        <w:rPr>
          <w:rFonts w:ascii="Arial" w:hAnsi="Arial" w:cs="Arial"/>
          <w:sz w:val="20"/>
        </w:rPr>
        <w:t>l</w:t>
      </w:r>
      <w:r w:rsidR="002823B1" w:rsidRPr="00891B17">
        <w:rPr>
          <w:rFonts w:ascii="Arial" w:hAnsi="Arial" w:cs="Arial"/>
          <w:sz w:val="20"/>
        </w:rPr>
        <w:t>átogatóknak.</w:t>
      </w:r>
    </w:p>
    <w:p w14:paraId="786EBC3B" w14:textId="77777777" w:rsidR="009A6EC6" w:rsidRPr="00891B17" w:rsidRDefault="009A6EC6" w:rsidP="009A79EE">
      <w:pPr>
        <w:jc w:val="both"/>
        <w:rPr>
          <w:rFonts w:ascii="Arial" w:hAnsi="Arial" w:cs="Arial"/>
          <w:sz w:val="20"/>
        </w:rPr>
      </w:pPr>
    </w:p>
    <w:p w14:paraId="1F807419" w14:textId="4EE542D0" w:rsidR="005F1151" w:rsidRDefault="002823B1" w:rsidP="00891B17">
      <w:pPr>
        <w:jc w:val="both"/>
        <w:rPr>
          <w:rFonts w:ascii="Arial" w:hAnsi="Arial" w:cs="Arial"/>
          <w:sz w:val="20"/>
        </w:rPr>
      </w:pPr>
      <w:r w:rsidRPr="00891B17">
        <w:rPr>
          <w:rFonts w:ascii="Arial" w:hAnsi="Arial" w:cs="Arial"/>
          <w:sz w:val="20"/>
        </w:rPr>
        <w:t>A fejlesztés az épített örökség megőrzésén túl a kor történetének, szellemiségének újraértelmezésére törekszik. Bensőséges családi, emlékezetes társasági események, gasztronómiai élmények színhelye. Az épületet körülölelő park minőségi, új zöldfelülete a kerületnek</w:t>
      </w:r>
      <w:r w:rsidR="00405A97">
        <w:rPr>
          <w:rFonts w:ascii="Arial" w:hAnsi="Arial" w:cs="Arial"/>
          <w:sz w:val="20"/>
        </w:rPr>
        <w:t>, mely a közeli Millenáris Park frissen átadott új részével együtt bel-Buda egyik legnagyobb, összefüggő zöld- és rekreációs területe</w:t>
      </w:r>
      <w:r w:rsidR="00164A4D">
        <w:rPr>
          <w:rFonts w:ascii="Arial" w:hAnsi="Arial" w:cs="Arial"/>
          <w:sz w:val="20"/>
        </w:rPr>
        <w:t>.</w:t>
      </w:r>
    </w:p>
    <w:p w14:paraId="21ED2484" w14:textId="77777777" w:rsidR="003D5BD1" w:rsidRDefault="003D5BD1" w:rsidP="00891B17">
      <w:pPr>
        <w:jc w:val="both"/>
        <w:rPr>
          <w:rFonts w:ascii="Arial" w:hAnsi="Arial" w:cs="Arial"/>
          <w:sz w:val="20"/>
        </w:rPr>
      </w:pPr>
    </w:p>
    <w:p w14:paraId="219EB27F" w14:textId="73177528" w:rsidR="003D5BD1" w:rsidRPr="00891B17" w:rsidRDefault="003D5BD1" w:rsidP="00891B17">
      <w:pPr>
        <w:jc w:val="both"/>
        <w:rPr>
          <w:rFonts w:ascii="Arial" w:hAnsi="Arial" w:cs="Arial"/>
          <w:sz w:val="20"/>
        </w:rPr>
      </w:pPr>
      <w:r>
        <w:rPr>
          <w:rFonts w:ascii="Arial" w:hAnsi="Arial" w:cs="Arial"/>
          <w:sz w:val="20"/>
        </w:rPr>
        <w:t>Miután a műemlék felújításra került, a műemlék mögötti telkeken is már szerkezetkész ingatlanok állnak, és az épület előtti közterület is 2020 nyarán rendezésre került, a Marczibányi tér környéke végre nem egy „elhagyatott kastályról” híres, hanem már Buda új belváro</w:t>
      </w:r>
      <w:r w:rsidR="00164A4D">
        <w:rPr>
          <w:rFonts w:ascii="Arial" w:hAnsi="Arial" w:cs="Arial"/>
          <w:sz w:val="20"/>
        </w:rPr>
        <w:t>saként, és ingatlanbefektetésre</w:t>
      </w:r>
      <w:bookmarkStart w:id="0" w:name="_GoBack"/>
      <w:bookmarkEnd w:id="0"/>
      <w:r>
        <w:rPr>
          <w:rFonts w:ascii="Arial" w:hAnsi="Arial" w:cs="Arial"/>
          <w:sz w:val="20"/>
        </w:rPr>
        <w:t xml:space="preserve"> vonzó területnek számít.</w:t>
      </w:r>
    </w:p>
    <w:sectPr w:rsidR="003D5BD1" w:rsidRPr="00891B17" w:rsidSect="00D360B5">
      <w:footerReference w:type="even" r:id="rId14"/>
      <w:footerReference w:type="default" r:id="rId15"/>
      <w:pgSz w:w="11906" w:h="16838"/>
      <w:pgMar w:top="1417" w:right="1417" w:bottom="1417" w:left="1417" w:header="708" w:footer="708" w:gutter="0"/>
      <w:pgNumType w:start="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BE95B1" w14:textId="77777777" w:rsidR="00CB2F21" w:rsidRDefault="00CB2F21">
      <w:r>
        <w:separator/>
      </w:r>
    </w:p>
  </w:endnote>
  <w:endnote w:type="continuationSeparator" w:id="0">
    <w:p w14:paraId="186F5D53" w14:textId="77777777" w:rsidR="00CB2F21" w:rsidRDefault="00CB2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charset w:val="80"/>
    <w:family w:val="swiss"/>
    <w:pitch w:val="variable"/>
    <w:sig w:usb0="E00002FF" w:usb1="7AC7FFFF" w:usb2="00000012" w:usb3="00000000" w:csb0="0002000D" w:csb1="00000000"/>
  </w:font>
  <w:font w:name="Helvetica">
    <w:panose1 w:val="00000000000000000000"/>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9553E" w14:textId="77777777" w:rsidR="002C047B" w:rsidRDefault="00C72CF0" w:rsidP="00D360B5">
    <w:pPr>
      <w:pStyle w:val="Footer"/>
      <w:framePr w:wrap="around" w:vAnchor="text" w:hAnchor="margin" w:xAlign="right" w:y="1"/>
      <w:rPr>
        <w:rStyle w:val="PageNumber"/>
      </w:rPr>
    </w:pPr>
    <w:r>
      <w:rPr>
        <w:rStyle w:val="PageNumber"/>
      </w:rPr>
      <w:fldChar w:fldCharType="begin"/>
    </w:r>
    <w:r w:rsidR="002C047B">
      <w:rPr>
        <w:rStyle w:val="PageNumber"/>
      </w:rPr>
      <w:instrText xml:space="preserve">PAGE  </w:instrText>
    </w:r>
    <w:r>
      <w:rPr>
        <w:rStyle w:val="PageNumber"/>
      </w:rPr>
      <w:fldChar w:fldCharType="end"/>
    </w:r>
  </w:p>
  <w:p w14:paraId="3077FC5F" w14:textId="77777777" w:rsidR="002C047B" w:rsidRDefault="002C047B" w:rsidP="002F61D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7C904" w14:textId="77777777" w:rsidR="002C047B" w:rsidRDefault="00C72CF0" w:rsidP="00D360B5">
    <w:pPr>
      <w:pStyle w:val="Footer"/>
      <w:framePr w:wrap="around" w:vAnchor="text" w:hAnchor="margin" w:xAlign="right" w:y="1"/>
      <w:rPr>
        <w:rStyle w:val="PageNumber"/>
      </w:rPr>
    </w:pPr>
    <w:r>
      <w:rPr>
        <w:rStyle w:val="PageNumber"/>
      </w:rPr>
      <w:fldChar w:fldCharType="begin"/>
    </w:r>
    <w:r w:rsidR="002C047B">
      <w:rPr>
        <w:rStyle w:val="PageNumber"/>
      </w:rPr>
      <w:instrText xml:space="preserve">PAGE  </w:instrText>
    </w:r>
    <w:r>
      <w:rPr>
        <w:rStyle w:val="PageNumber"/>
      </w:rPr>
      <w:fldChar w:fldCharType="separate"/>
    </w:r>
    <w:r w:rsidR="00164A4D">
      <w:rPr>
        <w:rStyle w:val="PageNumber"/>
        <w:noProof/>
      </w:rPr>
      <w:t>1</w:t>
    </w:r>
    <w:r>
      <w:rPr>
        <w:rStyle w:val="PageNumber"/>
      </w:rPr>
      <w:fldChar w:fldCharType="end"/>
    </w:r>
  </w:p>
  <w:p w14:paraId="48976616" w14:textId="77777777" w:rsidR="002C047B" w:rsidRPr="00475602" w:rsidRDefault="002C047B" w:rsidP="002F61D4">
    <w:pPr>
      <w:pStyle w:val="Footer"/>
      <w:ind w:right="360"/>
      <w:rPr>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911CC" w14:textId="77777777" w:rsidR="00CB2F21" w:rsidRDefault="00CB2F21">
      <w:r>
        <w:separator/>
      </w:r>
    </w:p>
  </w:footnote>
  <w:footnote w:type="continuationSeparator" w:id="0">
    <w:p w14:paraId="30789932" w14:textId="77777777" w:rsidR="00CB2F21" w:rsidRDefault="00CB2F2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5"/>
    <w:multiLevelType w:val="multilevel"/>
    <w:tmpl w:val="894EE877"/>
    <w:lvl w:ilvl="0">
      <w:start w:val="1"/>
      <w:numFmt w:val="bullet"/>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nsid w:val="0F6D760C"/>
    <w:multiLevelType w:val="hybridMultilevel"/>
    <w:tmpl w:val="17B02B0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30D194B"/>
    <w:multiLevelType w:val="singleLevel"/>
    <w:tmpl w:val="F1500E88"/>
    <w:lvl w:ilvl="0">
      <w:start w:val="4"/>
      <w:numFmt w:val="decimal"/>
      <w:lvlText w:val="%1."/>
      <w:legacy w:legacy="1" w:legacySpace="0" w:legacyIndent="283"/>
      <w:lvlJc w:val="left"/>
      <w:pPr>
        <w:ind w:left="283" w:hanging="283"/>
      </w:pPr>
    </w:lvl>
  </w:abstractNum>
  <w:abstractNum w:abstractNumId="4">
    <w:nsid w:val="1D027C01"/>
    <w:multiLevelType w:val="hybridMultilevel"/>
    <w:tmpl w:val="12582C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25BA7838"/>
    <w:multiLevelType w:val="singleLevel"/>
    <w:tmpl w:val="977C134C"/>
    <w:lvl w:ilvl="0">
      <w:start w:val="5"/>
      <w:numFmt w:val="decimal"/>
      <w:lvlText w:val="%1."/>
      <w:lvlJc w:val="left"/>
      <w:pPr>
        <w:tabs>
          <w:tab w:val="num" w:pos="360"/>
        </w:tabs>
        <w:ind w:left="360" w:hanging="360"/>
      </w:pPr>
      <w:rPr>
        <w:rFonts w:hint="default"/>
        <w:b/>
        <w:i/>
      </w:rPr>
    </w:lvl>
  </w:abstractNum>
  <w:abstractNum w:abstractNumId="6">
    <w:nsid w:val="28684723"/>
    <w:multiLevelType w:val="singleLevel"/>
    <w:tmpl w:val="A3BC0206"/>
    <w:lvl w:ilvl="0">
      <w:start w:val="8"/>
      <w:numFmt w:val="decimal"/>
      <w:lvlText w:val="%1."/>
      <w:legacy w:legacy="1" w:legacySpace="0" w:legacyIndent="283"/>
      <w:lvlJc w:val="left"/>
      <w:pPr>
        <w:ind w:left="283" w:hanging="283"/>
      </w:pPr>
    </w:lvl>
  </w:abstractNum>
  <w:abstractNum w:abstractNumId="7">
    <w:nsid w:val="2EFF1DD3"/>
    <w:multiLevelType w:val="singleLevel"/>
    <w:tmpl w:val="040E000F"/>
    <w:lvl w:ilvl="0">
      <w:start w:val="4"/>
      <w:numFmt w:val="decimal"/>
      <w:lvlText w:val="%1."/>
      <w:lvlJc w:val="left"/>
      <w:pPr>
        <w:tabs>
          <w:tab w:val="num" w:pos="360"/>
        </w:tabs>
        <w:ind w:left="360" w:hanging="360"/>
      </w:pPr>
      <w:rPr>
        <w:rFonts w:hint="default"/>
      </w:rPr>
    </w:lvl>
  </w:abstractNum>
  <w:abstractNum w:abstractNumId="8">
    <w:nsid w:val="34666990"/>
    <w:multiLevelType w:val="hybridMultilevel"/>
    <w:tmpl w:val="EBF81B4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3B765087"/>
    <w:multiLevelType w:val="hybridMultilevel"/>
    <w:tmpl w:val="1A3494E8"/>
    <w:lvl w:ilvl="0" w:tplc="FFFFFFFF">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42F31FB3"/>
    <w:multiLevelType w:val="hybridMultilevel"/>
    <w:tmpl w:val="390E2C8E"/>
    <w:lvl w:ilvl="0" w:tplc="078A762C">
      <w:start w:val="4"/>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8C915F8"/>
    <w:multiLevelType w:val="singleLevel"/>
    <w:tmpl w:val="DC02DCF0"/>
    <w:lvl w:ilvl="0">
      <w:start w:val="6"/>
      <w:numFmt w:val="decimal"/>
      <w:lvlText w:val="%1."/>
      <w:lvlJc w:val="left"/>
      <w:pPr>
        <w:tabs>
          <w:tab w:val="num" w:pos="360"/>
        </w:tabs>
        <w:ind w:left="360" w:hanging="360"/>
      </w:pPr>
      <w:rPr>
        <w:rFonts w:hint="default"/>
        <w:b/>
        <w:i/>
      </w:rPr>
    </w:lvl>
  </w:abstractNum>
  <w:abstractNum w:abstractNumId="12">
    <w:nsid w:val="51795E21"/>
    <w:multiLevelType w:val="hybridMultilevel"/>
    <w:tmpl w:val="E7F08E9C"/>
    <w:lvl w:ilvl="0" w:tplc="7F0ED5B4">
      <w:numFmt w:val="bullet"/>
      <w:lvlText w:val="-"/>
      <w:lvlJc w:val="left"/>
      <w:pPr>
        <w:tabs>
          <w:tab w:val="num" w:pos="420"/>
        </w:tabs>
        <w:ind w:left="420" w:hanging="360"/>
      </w:pPr>
      <w:rPr>
        <w:rFonts w:ascii="Times New Roman" w:eastAsia="Times New Roman" w:hAnsi="Times New Roman" w:cs="Times New Roman" w:hint="default"/>
      </w:rPr>
    </w:lvl>
    <w:lvl w:ilvl="1" w:tplc="040E0003" w:tentative="1">
      <w:start w:val="1"/>
      <w:numFmt w:val="bullet"/>
      <w:lvlText w:val="o"/>
      <w:lvlJc w:val="left"/>
      <w:pPr>
        <w:tabs>
          <w:tab w:val="num" w:pos="1140"/>
        </w:tabs>
        <w:ind w:left="1140" w:hanging="360"/>
      </w:pPr>
      <w:rPr>
        <w:rFonts w:ascii="Courier New" w:hAnsi="Courier New" w:cs="Courier New" w:hint="default"/>
      </w:rPr>
    </w:lvl>
    <w:lvl w:ilvl="2" w:tplc="040E0005" w:tentative="1">
      <w:start w:val="1"/>
      <w:numFmt w:val="bullet"/>
      <w:lvlText w:val=""/>
      <w:lvlJc w:val="left"/>
      <w:pPr>
        <w:tabs>
          <w:tab w:val="num" w:pos="1860"/>
        </w:tabs>
        <w:ind w:left="1860" w:hanging="360"/>
      </w:pPr>
      <w:rPr>
        <w:rFonts w:ascii="Wingdings" w:hAnsi="Wingdings" w:hint="default"/>
      </w:rPr>
    </w:lvl>
    <w:lvl w:ilvl="3" w:tplc="040E0001" w:tentative="1">
      <w:start w:val="1"/>
      <w:numFmt w:val="bullet"/>
      <w:lvlText w:val=""/>
      <w:lvlJc w:val="left"/>
      <w:pPr>
        <w:tabs>
          <w:tab w:val="num" w:pos="2580"/>
        </w:tabs>
        <w:ind w:left="2580" w:hanging="360"/>
      </w:pPr>
      <w:rPr>
        <w:rFonts w:ascii="Symbol" w:hAnsi="Symbol" w:hint="default"/>
      </w:rPr>
    </w:lvl>
    <w:lvl w:ilvl="4" w:tplc="040E0003" w:tentative="1">
      <w:start w:val="1"/>
      <w:numFmt w:val="bullet"/>
      <w:lvlText w:val="o"/>
      <w:lvlJc w:val="left"/>
      <w:pPr>
        <w:tabs>
          <w:tab w:val="num" w:pos="3300"/>
        </w:tabs>
        <w:ind w:left="3300" w:hanging="360"/>
      </w:pPr>
      <w:rPr>
        <w:rFonts w:ascii="Courier New" w:hAnsi="Courier New" w:cs="Courier New" w:hint="default"/>
      </w:rPr>
    </w:lvl>
    <w:lvl w:ilvl="5" w:tplc="040E0005" w:tentative="1">
      <w:start w:val="1"/>
      <w:numFmt w:val="bullet"/>
      <w:lvlText w:val=""/>
      <w:lvlJc w:val="left"/>
      <w:pPr>
        <w:tabs>
          <w:tab w:val="num" w:pos="4020"/>
        </w:tabs>
        <w:ind w:left="4020" w:hanging="360"/>
      </w:pPr>
      <w:rPr>
        <w:rFonts w:ascii="Wingdings" w:hAnsi="Wingdings" w:hint="default"/>
      </w:rPr>
    </w:lvl>
    <w:lvl w:ilvl="6" w:tplc="040E0001" w:tentative="1">
      <w:start w:val="1"/>
      <w:numFmt w:val="bullet"/>
      <w:lvlText w:val=""/>
      <w:lvlJc w:val="left"/>
      <w:pPr>
        <w:tabs>
          <w:tab w:val="num" w:pos="4740"/>
        </w:tabs>
        <w:ind w:left="4740" w:hanging="360"/>
      </w:pPr>
      <w:rPr>
        <w:rFonts w:ascii="Symbol" w:hAnsi="Symbol" w:hint="default"/>
      </w:rPr>
    </w:lvl>
    <w:lvl w:ilvl="7" w:tplc="040E0003" w:tentative="1">
      <w:start w:val="1"/>
      <w:numFmt w:val="bullet"/>
      <w:lvlText w:val="o"/>
      <w:lvlJc w:val="left"/>
      <w:pPr>
        <w:tabs>
          <w:tab w:val="num" w:pos="5460"/>
        </w:tabs>
        <w:ind w:left="5460" w:hanging="360"/>
      </w:pPr>
      <w:rPr>
        <w:rFonts w:ascii="Courier New" w:hAnsi="Courier New" w:cs="Courier New" w:hint="default"/>
      </w:rPr>
    </w:lvl>
    <w:lvl w:ilvl="8" w:tplc="040E0005" w:tentative="1">
      <w:start w:val="1"/>
      <w:numFmt w:val="bullet"/>
      <w:lvlText w:val=""/>
      <w:lvlJc w:val="left"/>
      <w:pPr>
        <w:tabs>
          <w:tab w:val="num" w:pos="6180"/>
        </w:tabs>
        <w:ind w:left="6180" w:hanging="360"/>
      </w:pPr>
      <w:rPr>
        <w:rFonts w:ascii="Wingdings" w:hAnsi="Wingdings" w:hint="default"/>
      </w:rPr>
    </w:lvl>
  </w:abstractNum>
  <w:abstractNum w:abstractNumId="13">
    <w:nsid w:val="519F054E"/>
    <w:multiLevelType w:val="hybridMultilevel"/>
    <w:tmpl w:val="FFAACA3E"/>
    <w:lvl w:ilvl="0" w:tplc="751C0C80">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52012AA9"/>
    <w:multiLevelType w:val="singleLevel"/>
    <w:tmpl w:val="82382ADE"/>
    <w:lvl w:ilvl="0">
      <w:start w:val="7"/>
      <w:numFmt w:val="decimal"/>
      <w:lvlText w:val="%1."/>
      <w:lvlJc w:val="left"/>
      <w:pPr>
        <w:tabs>
          <w:tab w:val="num" w:pos="360"/>
        </w:tabs>
        <w:ind w:left="360" w:hanging="360"/>
      </w:pPr>
      <w:rPr>
        <w:rFonts w:hint="default"/>
        <w:b/>
      </w:rPr>
    </w:lvl>
  </w:abstractNum>
  <w:abstractNum w:abstractNumId="15">
    <w:nsid w:val="54C26E53"/>
    <w:multiLevelType w:val="singleLevel"/>
    <w:tmpl w:val="040E000F"/>
    <w:lvl w:ilvl="0">
      <w:start w:val="4"/>
      <w:numFmt w:val="decimal"/>
      <w:lvlText w:val="%1."/>
      <w:lvlJc w:val="left"/>
      <w:pPr>
        <w:tabs>
          <w:tab w:val="num" w:pos="360"/>
        </w:tabs>
        <w:ind w:left="360" w:hanging="360"/>
      </w:pPr>
      <w:rPr>
        <w:rFonts w:hint="default"/>
      </w:rPr>
    </w:lvl>
  </w:abstractNum>
  <w:abstractNum w:abstractNumId="16">
    <w:nsid w:val="615424D6"/>
    <w:multiLevelType w:val="singleLevel"/>
    <w:tmpl w:val="B14C5300"/>
    <w:lvl w:ilvl="0">
      <w:start w:val="10"/>
      <w:numFmt w:val="decimal"/>
      <w:lvlText w:val="%1."/>
      <w:legacy w:legacy="1" w:legacySpace="0" w:legacyIndent="283"/>
      <w:lvlJc w:val="left"/>
      <w:pPr>
        <w:ind w:left="283" w:hanging="283"/>
      </w:pPr>
    </w:lvl>
  </w:abstractNum>
  <w:abstractNum w:abstractNumId="17">
    <w:nsid w:val="687345C0"/>
    <w:multiLevelType w:val="hybridMultilevel"/>
    <w:tmpl w:val="190EA6E2"/>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68CD586E"/>
    <w:multiLevelType w:val="singleLevel"/>
    <w:tmpl w:val="040E000B"/>
    <w:lvl w:ilvl="0">
      <w:start w:val="1"/>
      <w:numFmt w:val="bullet"/>
      <w:lvlText w:val=""/>
      <w:lvlJc w:val="left"/>
      <w:pPr>
        <w:tabs>
          <w:tab w:val="num" w:pos="360"/>
        </w:tabs>
        <w:ind w:left="360" w:hanging="360"/>
      </w:pPr>
      <w:rPr>
        <w:rFonts w:ascii="Wingdings" w:hAnsi="Wingdings" w:hint="default"/>
      </w:rPr>
    </w:lvl>
  </w:abstractNum>
  <w:abstractNum w:abstractNumId="19">
    <w:nsid w:val="69FD6780"/>
    <w:multiLevelType w:val="hybridMultilevel"/>
    <w:tmpl w:val="EC924BF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6B1A0F02"/>
    <w:multiLevelType w:val="singleLevel"/>
    <w:tmpl w:val="C9EE3234"/>
    <w:lvl w:ilvl="0">
      <w:start w:val="6"/>
      <w:numFmt w:val="decimal"/>
      <w:lvlText w:val="%1."/>
      <w:legacy w:legacy="1" w:legacySpace="0" w:legacyIndent="283"/>
      <w:lvlJc w:val="left"/>
      <w:pPr>
        <w:ind w:left="283" w:hanging="283"/>
      </w:pPr>
    </w:lvl>
  </w:abstractNum>
  <w:abstractNum w:abstractNumId="21">
    <w:nsid w:val="6D18063C"/>
    <w:multiLevelType w:val="singleLevel"/>
    <w:tmpl w:val="AB8EE588"/>
    <w:lvl w:ilvl="0">
      <w:start w:val="1"/>
      <w:numFmt w:val="decimal"/>
      <w:lvlText w:val="%1."/>
      <w:legacy w:legacy="1" w:legacySpace="0" w:legacyIndent="283"/>
      <w:lvlJc w:val="left"/>
      <w:pPr>
        <w:ind w:left="283" w:hanging="283"/>
      </w:pPr>
    </w:lvl>
  </w:abstractNum>
  <w:abstractNum w:abstractNumId="22">
    <w:nsid w:val="786B640B"/>
    <w:multiLevelType w:val="hybridMultilevel"/>
    <w:tmpl w:val="9690A666"/>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3">
    <w:nsid w:val="7A5D2209"/>
    <w:multiLevelType w:val="hybridMultilevel"/>
    <w:tmpl w:val="6FFC9B82"/>
    <w:lvl w:ilvl="0" w:tplc="35242DB2">
      <w:numFmt w:val="bullet"/>
      <w:lvlText w:val="-"/>
      <w:lvlJc w:val="left"/>
      <w:pPr>
        <w:tabs>
          <w:tab w:val="num" w:pos="420"/>
        </w:tabs>
        <w:ind w:left="420" w:hanging="360"/>
      </w:pPr>
      <w:rPr>
        <w:rFonts w:ascii="Times New Roman" w:eastAsia="Times New Roman" w:hAnsi="Times New Roman" w:cs="Times New Roman" w:hint="default"/>
      </w:rPr>
    </w:lvl>
    <w:lvl w:ilvl="1" w:tplc="040E0003" w:tentative="1">
      <w:start w:val="1"/>
      <w:numFmt w:val="bullet"/>
      <w:lvlText w:val="o"/>
      <w:lvlJc w:val="left"/>
      <w:pPr>
        <w:tabs>
          <w:tab w:val="num" w:pos="1140"/>
        </w:tabs>
        <w:ind w:left="1140" w:hanging="360"/>
      </w:pPr>
      <w:rPr>
        <w:rFonts w:ascii="Courier New" w:hAnsi="Courier New" w:cs="Courier New" w:hint="default"/>
      </w:rPr>
    </w:lvl>
    <w:lvl w:ilvl="2" w:tplc="040E0005" w:tentative="1">
      <w:start w:val="1"/>
      <w:numFmt w:val="bullet"/>
      <w:lvlText w:val=""/>
      <w:lvlJc w:val="left"/>
      <w:pPr>
        <w:tabs>
          <w:tab w:val="num" w:pos="1860"/>
        </w:tabs>
        <w:ind w:left="1860" w:hanging="360"/>
      </w:pPr>
      <w:rPr>
        <w:rFonts w:ascii="Wingdings" w:hAnsi="Wingdings" w:hint="default"/>
      </w:rPr>
    </w:lvl>
    <w:lvl w:ilvl="3" w:tplc="040E0001" w:tentative="1">
      <w:start w:val="1"/>
      <w:numFmt w:val="bullet"/>
      <w:lvlText w:val=""/>
      <w:lvlJc w:val="left"/>
      <w:pPr>
        <w:tabs>
          <w:tab w:val="num" w:pos="2580"/>
        </w:tabs>
        <w:ind w:left="2580" w:hanging="360"/>
      </w:pPr>
      <w:rPr>
        <w:rFonts w:ascii="Symbol" w:hAnsi="Symbol" w:hint="default"/>
      </w:rPr>
    </w:lvl>
    <w:lvl w:ilvl="4" w:tplc="040E0003" w:tentative="1">
      <w:start w:val="1"/>
      <w:numFmt w:val="bullet"/>
      <w:lvlText w:val="o"/>
      <w:lvlJc w:val="left"/>
      <w:pPr>
        <w:tabs>
          <w:tab w:val="num" w:pos="3300"/>
        </w:tabs>
        <w:ind w:left="3300" w:hanging="360"/>
      </w:pPr>
      <w:rPr>
        <w:rFonts w:ascii="Courier New" w:hAnsi="Courier New" w:cs="Courier New" w:hint="default"/>
      </w:rPr>
    </w:lvl>
    <w:lvl w:ilvl="5" w:tplc="040E0005" w:tentative="1">
      <w:start w:val="1"/>
      <w:numFmt w:val="bullet"/>
      <w:lvlText w:val=""/>
      <w:lvlJc w:val="left"/>
      <w:pPr>
        <w:tabs>
          <w:tab w:val="num" w:pos="4020"/>
        </w:tabs>
        <w:ind w:left="4020" w:hanging="360"/>
      </w:pPr>
      <w:rPr>
        <w:rFonts w:ascii="Wingdings" w:hAnsi="Wingdings" w:hint="default"/>
      </w:rPr>
    </w:lvl>
    <w:lvl w:ilvl="6" w:tplc="040E0001" w:tentative="1">
      <w:start w:val="1"/>
      <w:numFmt w:val="bullet"/>
      <w:lvlText w:val=""/>
      <w:lvlJc w:val="left"/>
      <w:pPr>
        <w:tabs>
          <w:tab w:val="num" w:pos="4740"/>
        </w:tabs>
        <w:ind w:left="4740" w:hanging="360"/>
      </w:pPr>
      <w:rPr>
        <w:rFonts w:ascii="Symbol" w:hAnsi="Symbol" w:hint="default"/>
      </w:rPr>
    </w:lvl>
    <w:lvl w:ilvl="7" w:tplc="040E0003" w:tentative="1">
      <w:start w:val="1"/>
      <w:numFmt w:val="bullet"/>
      <w:lvlText w:val="o"/>
      <w:lvlJc w:val="left"/>
      <w:pPr>
        <w:tabs>
          <w:tab w:val="num" w:pos="5460"/>
        </w:tabs>
        <w:ind w:left="5460" w:hanging="360"/>
      </w:pPr>
      <w:rPr>
        <w:rFonts w:ascii="Courier New" w:hAnsi="Courier New" w:cs="Courier New" w:hint="default"/>
      </w:rPr>
    </w:lvl>
    <w:lvl w:ilvl="8" w:tplc="040E0005" w:tentative="1">
      <w:start w:val="1"/>
      <w:numFmt w:val="bullet"/>
      <w:lvlText w:val=""/>
      <w:lvlJc w:val="left"/>
      <w:pPr>
        <w:tabs>
          <w:tab w:val="num" w:pos="6180"/>
        </w:tabs>
        <w:ind w:left="6180" w:hanging="360"/>
      </w:pPr>
      <w:rPr>
        <w:rFonts w:ascii="Wingdings" w:hAnsi="Wingdings" w:hint="default"/>
      </w:rPr>
    </w:lvl>
  </w:abstractNum>
  <w:abstractNum w:abstractNumId="24">
    <w:nsid w:val="7B250E96"/>
    <w:multiLevelType w:val="singleLevel"/>
    <w:tmpl w:val="9B7674F6"/>
    <w:lvl w:ilvl="0">
      <w:start w:val="10"/>
      <w:numFmt w:val="decimal"/>
      <w:lvlText w:val="%1."/>
      <w:legacy w:legacy="1" w:legacySpace="0" w:legacyIndent="283"/>
      <w:lvlJc w:val="left"/>
      <w:pPr>
        <w:ind w:left="283" w:hanging="283"/>
      </w:pPr>
    </w:lvl>
  </w:abstractNum>
  <w:abstractNum w:abstractNumId="25">
    <w:nsid w:val="7BA36110"/>
    <w:multiLevelType w:val="hybridMultilevel"/>
    <w:tmpl w:val="ED14B12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2">
    <w:abstractNumId w:val="16"/>
  </w:num>
  <w:num w:numId="3">
    <w:abstractNumId w:val="21"/>
  </w:num>
  <w:num w:numId="4">
    <w:abstractNumId w:val="3"/>
  </w:num>
  <w:num w:numId="5">
    <w:abstractNumId w:val="3"/>
    <w:lvlOverride w:ilvl="0">
      <w:lvl w:ilvl="0">
        <w:start w:val="3"/>
        <w:numFmt w:val="decimal"/>
        <w:lvlText w:val="%1."/>
        <w:legacy w:legacy="1" w:legacySpace="0" w:legacyIndent="283"/>
        <w:lvlJc w:val="left"/>
        <w:pPr>
          <w:ind w:left="283" w:hanging="283"/>
        </w:pPr>
      </w:lvl>
    </w:lvlOverride>
  </w:num>
  <w:num w:numId="6">
    <w:abstractNumId w:val="20"/>
  </w:num>
  <w:num w:numId="7">
    <w:abstractNumId w:val="20"/>
    <w:lvlOverride w:ilvl="0">
      <w:lvl w:ilvl="0">
        <w:start w:val="1"/>
        <w:numFmt w:val="decimal"/>
        <w:lvlText w:val="%1."/>
        <w:legacy w:legacy="1" w:legacySpace="0" w:legacyIndent="283"/>
        <w:lvlJc w:val="left"/>
        <w:pPr>
          <w:ind w:left="283" w:hanging="283"/>
        </w:pPr>
      </w:lvl>
    </w:lvlOverride>
  </w:num>
  <w:num w:numId="8">
    <w:abstractNumId w:val="6"/>
  </w:num>
  <w:num w:numId="9">
    <w:abstractNumId w:val="6"/>
    <w:lvlOverride w:ilvl="0">
      <w:lvl w:ilvl="0">
        <w:start w:val="1"/>
        <w:numFmt w:val="decimal"/>
        <w:lvlText w:val="%1."/>
        <w:legacy w:legacy="1" w:legacySpace="0" w:legacyIndent="283"/>
        <w:lvlJc w:val="left"/>
        <w:pPr>
          <w:ind w:left="283" w:hanging="283"/>
        </w:pPr>
      </w:lvl>
    </w:lvlOverride>
  </w:num>
  <w:num w:numId="10">
    <w:abstractNumId w:val="24"/>
  </w:num>
  <w:num w:numId="11">
    <w:abstractNumId w:val="18"/>
  </w:num>
  <w:num w:numId="12">
    <w:abstractNumId w:val="7"/>
  </w:num>
  <w:num w:numId="13">
    <w:abstractNumId w:val="15"/>
  </w:num>
  <w:num w:numId="14">
    <w:abstractNumId w:val="5"/>
  </w:num>
  <w:num w:numId="15">
    <w:abstractNumId w:val="11"/>
  </w:num>
  <w:num w:numId="16">
    <w:abstractNumId w:val="14"/>
  </w:num>
  <w:num w:numId="17">
    <w:abstractNumId w:val="1"/>
  </w:num>
  <w:num w:numId="18">
    <w:abstractNumId w:val="12"/>
  </w:num>
  <w:num w:numId="19">
    <w:abstractNumId w:val="13"/>
  </w:num>
  <w:num w:numId="20">
    <w:abstractNumId w:val="23"/>
  </w:num>
  <w:num w:numId="21">
    <w:abstractNumId w:val="17"/>
  </w:num>
  <w:num w:numId="22">
    <w:abstractNumId w:val="10"/>
  </w:num>
  <w:num w:numId="23">
    <w:abstractNumId w:val="2"/>
  </w:num>
  <w:num w:numId="24">
    <w:abstractNumId w:val="8"/>
  </w:num>
  <w:num w:numId="25">
    <w:abstractNumId w:val="25"/>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2"/>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F7D94"/>
    <w:rsid w:val="00000DAE"/>
    <w:rsid w:val="00014549"/>
    <w:rsid w:val="00016344"/>
    <w:rsid w:val="0001724A"/>
    <w:rsid w:val="00033673"/>
    <w:rsid w:val="00040B32"/>
    <w:rsid w:val="0005181B"/>
    <w:rsid w:val="000755EF"/>
    <w:rsid w:val="0008679D"/>
    <w:rsid w:val="00087DD2"/>
    <w:rsid w:val="000A2868"/>
    <w:rsid w:val="000A7C8F"/>
    <w:rsid w:val="000C0B2B"/>
    <w:rsid w:val="000D5F77"/>
    <w:rsid w:val="000D79B4"/>
    <w:rsid w:val="000E27B5"/>
    <w:rsid w:val="000E538A"/>
    <w:rsid w:val="00102656"/>
    <w:rsid w:val="00102816"/>
    <w:rsid w:val="00136F5F"/>
    <w:rsid w:val="00141286"/>
    <w:rsid w:val="00143CBA"/>
    <w:rsid w:val="001545B2"/>
    <w:rsid w:val="00164A4D"/>
    <w:rsid w:val="00165D42"/>
    <w:rsid w:val="00167E67"/>
    <w:rsid w:val="001726BB"/>
    <w:rsid w:val="00177A1D"/>
    <w:rsid w:val="001830BC"/>
    <w:rsid w:val="00185A7F"/>
    <w:rsid w:val="0019080C"/>
    <w:rsid w:val="00195F91"/>
    <w:rsid w:val="00197145"/>
    <w:rsid w:val="001979BA"/>
    <w:rsid w:val="001A073C"/>
    <w:rsid w:val="001B20CC"/>
    <w:rsid w:val="001B4DFF"/>
    <w:rsid w:val="001C05CD"/>
    <w:rsid w:val="001D3A32"/>
    <w:rsid w:val="001E33F9"/>
    <w:rsid w:val="001E4224"/>
    <w:rsid w:val="001E60A2"/>
    <w:rsid w:val="00204F87"/>
    <w:rsid w:val="002075AF"/>
    <w:rsid w:val="00210EEC"/>
    <w:rsid w:val="00215FBF"/>
    <w:rsid w:val="00267BD5"/>
    <w:rsid w:val="00270D7B"/>
    <w:rsid w:val="00275A60"/>
    <w:rsid w:val="002823B1"/>
    <w:rsid w:val="00282DCD"/>
    <w:rsid w:val="0028313A"/>
    <w:rsid w:val="00283C2D"/>
    <w:rsid w:val="00293701"/>
    <w:rsid w:val="002A4049"/>
    <w:rsid w:val="002A40F3"/>
    <w:rsid w:val="002A4516"/>
    <w:rsid w:val="002C047B"/>
    <w:rsid w:val="002D328E"/>
    <w:rsid w:val="002D5656"/>
    <w:rsid w:val="002D68BD"/>
    <w:rsid w:val="002D6BD5"/>
    <w:rsid w:val="002D72BA"/>
    <w:rsid w:val="002E6FF8"/>
    <w:rsid w:val="002F61D4"/>
    <w:rsid w:val="002F7E11"/>
    <w:rsid w:val="003038EA"/>
    <w:rsid w:val="00304EA7"/>
    <w:rsid w:val="003076F2"/>
    <w:rsid w:val="00310233"/>
    <w:rsid w:val="00310D06"/>
    <w:rsid w:val="003171E5"/>
    <w:rsid w:val="00352816"/>
    <w:rsid w:val="00355F85"/>
    <w:rsid w:val="00360B66"/>
    <w:rsid w:val="00361EB3"/>
    <w:rsid w:val="00361FB3"/>
    <w:rsid w:val="00370D11"/>
    <w:rsid w:val="00376509"/>
    <w:rsid w:val="0039796A"/>
    <w:rsid w:val="003A0ECC"/>
    <w:rsid w:val="003A1FCE"/>
    <w:rsid w:val="003B287E"/>
    <w:rsid w:val="003B6EA1"/>
    <w:rsid w:val="003C62F5"/>
    <w:rsid w:val="003D046A"/>
    <w:rsid w:val="003D5BD1"/>
    <w:rsid w:val="003F7D94"/>
    <w:rsid w:val="00405A97"/>
    <w:rsid w:val="004142F8"/>
    <w:rsid w:val="0042256E"/>
    <w:rsid w:val="00426EA1"/>
    <w:rsid w:val="00427704"/>
    <w:rsid w:val="00437B1E"/>
    <w:rsid w:val="00442348"/>
    <w:rsid w:val="004534CC"/>
    <w:rsid w:val="0045476F"/>
    <w:rsid w:val="0045493E"/>
    <w:rsid w:val="00460CDC"/>
    <w:rsid w:val="00462C7E"/>
    <w:rsid w:val="00475602"/>
    <w:rsid w:val="004914A6"/>
    <w:rsid w:val="004920A5"/>
    <w:rsid w:val="004A30D1"/>
    <w:rsid w:val="004A46B4"/>
    <w:rsid w:val="004B2F8E"/>
    <w:rsid w:val="004C448C"/>
    <w:rsid w:val="004D1668"/>
    <w:rsid w:val="004F1576"/>
    <w:rsid w:val="005011BF"/>
    <w:rsid w:val="00512492"/>
    <w:rsid w:val="00516259"/>
    <w:rsid w:val="005209C0"/>
    <w:rsid w:val="00524CD0"/>
    <w:rsid w:val="00531425"/>
    <w:rsid w:val="005363AD"/>
    <w:rsid w:val="0054559E"/>
    <w:rsid w:val="00546E29"/>
    <w:rsid w:val="00553752"/>
    <w:rsid w:val="00567EA7"/>
    <w:rsid w:val="00570DA4"/>
    <w:rsid w:val="0058331F"/>
    <w:rsid w:val="005837C2"/>
    <w:rsid w:val="00594C62"/>
    <w:rsid w:val="005A777E"/>
    <w:rsid w:val="005B0668"/>
    <w:rsid w:val="005B4928"/>
    <w:rsid w:val="005C1CD7"/>
    <w:rsid w:val="005C4DBF"/>
    <w:rsid w:val="005D134D"/>
    <w:rsid w:val="005D6C11"/>
    <w:rsid w:val="005E0749"/>
    <w:rsid w:val="005E74C8"/>
    <w:rsid w:val="005F1151"/>
    <w:rsid w:val="005F14BE"/>
    <w:rsid w:val="00603073"/>
    <w:rsid w:val="006034CE"/>
    <w:rsid w:val="006053BB"/>
    <w:rsid w:val="00611174"/>
    <w:rsid w:val="00621C01"/>
    <w:rsid w:val="0062465E"/>
    <w:rsid w:val="0062699D"/>
    <w:rsid w:val="00631B56"/>
    <w:rsid w:val="00642583"/>
    <w:rsid w:val="00644233"/>
    <w:rsid w:val="0064461A"/>
    <w:rsid w:val="00652832"/>
    <w:rsid w:val="00653D87"/>
    <w:rsid w:val="00660177"/>
    <w:rsid w:val="0066550E"/>
    <w:rsid w:val="00673FDA"/>
    <w:rsid w:val="00677F5A"/>
    <w:rsid w:val="00684398"/>
    <w:rsid w:val="00690F49"/>
    <w:rsid w:val="006A0FDD"/>
    <w:rsid w:val="006A13F8"/>
    <w:rsid w:val="006B3A9D"/>
    <w:rsid w:val="006B4F99"/>
    <w:rsid w:val="006C209E"/>
    <w:rsid w:val="006D4742"/>
    <w:rsid w:val="006D6BB0"/>
    <w:rsid w:val="006E1BA1"/>
    <w:rsid w:val="006E2249"/>
    <w:rsid w:val="006E31CA"/>
    <w:rsid w:val="006E6A9D"/>
    <w:rsid w:val="006E7626"/>
    <w:rsid w:val="007001FD"/>
    <w:rsid w:val="007030C2"/>
    <w:rsid w:val="00703FE9"/>
    <w:rsid w:val="00714F97"/>
    <w:rsid w:val="00717588"/>
    <w:rsid w:val="00717F46"/>
    <w:rsid w:val="00724A87"/>
    <w:rsid w:val="00742665"/>
    <w:rsid w:val="007512F8"/>
    <w:rsid w:val="00773E86"/>
    <w:rsid w:val="0077606C"/>
    <w:rsid w:val="00793678"/>
    <w:rsid w:val="007A6C35"/>
    <w:rsid w:val="007B2C46"/>
    <w:rsid w:val="007C5C17"/>
    <w:rsid w:val="007D6046"/>
    <w:rsid w:val="007E0921"/>
    <w:rsid w:val="007E7737"/>
    <w:rsid w:val="007F3F14"/>
    <w:rsid w:val="007F53DC"/>
    <w:rsid w:val="008100D0"/>
    <w:rsid w:val="0081478A"/>
    <w:rsid w:val="008153FF"/>
    <w:rsid w:val="00816056"/>
    <w:rsid w:val="00823808"/>
    <w:rsid w:val="00826A10"/>
    <w:rsid w:val="008318C5"/>
    <w:rsid w:val="00847BBD"/>
    <w:rsid w:val="00850735"/>
    <w:rsid w:val="00857E84"/>
    <w:rsid w:val="00864FE7"/>
    <w:rsid w:val="00867D08"/>
    <w:rsid w:val="0087007E"/>
    <w:rsid w:val="00873B9B"/>
    <w:rsid w:val="00877280"/>
    <w:rsid w:val="008803EE"/>
    <w:rsid w:val="00887974"/>
    <w:rsid w:val="00891B17"/>
    <w:rsid w:val="00891C26"/>
    <w:rsid w:val="008B44FC"/>
    <w:rsid w:val="008B608D"/>
    <w:rsid w:val="008C7B4D"/>
    <w:rsid w:val="008D2F2C"/>
    <w:rsid w:val="008F0A9B"/>
    <w:rsid w:val="008F44A5"/>
    <w:rsid w:val="008F7009"/>
    <w:rsid w:val="0091168B"/>
    <w:rsid w:val="0093415E"/>
    <w:rsid w:val="009342C3"/>
    <w:rsid w:val="00937023"/>
    <w:rsid w:val="0093743E"/>
    <w:rsid w:val="00950CF4"/>
    <w:rsid w:val="009652B8"/>
    <w:rsid w:val="00967112"/>
    <w:rsid w:val="00972EAE"/>
    <w:rsid w:val="0098051D"/>
    <w:rsid w:val="00985338"/>
    <w:rsid w:val="00991775"/>
    <w:rsid w:val="00993209"/>
    <w:rsid w:val="0099447D"/>
    <w:rsid w:val="009968DF"/>
    <w:rsid w:val="009A1690"/>
    <w:rsid w:val="009A55CA"/>
    <w:rsid w:val="009A652B"/>
    <w:rsid w:val="009A6EC6"/>
    <w:rsid w:val="009A7039"/>
    <w:rsid w:val="009A79EE"/>
    <w:rsid w:val="009B0394"/>
    <w:rsid w:val="009B18F2"/>
    <w:rsid w:val="009B7146"/>
    <w:rsid w:val="009C1E86"/>
    <w:rsid w:val="009C7426"/>
    <w:rsid w:val="009D6EF5"/>
    <w:rsid w:val="009E3B35"/>
    <w:rsid w:val="009F556B"/>
    <w:rsid w:val="00A20E8B"/>
    <w:rsid w:val="00A22AF4"/>
    <w:rsid w:val="00A2641D"/>
    <w:rsid w:val="00A26CB4"/>
    <w:rsid w:val="00A27EFF"/>
    <w:rsid w:val="00A5042B"/>
    <w:rsid w:val="00A50B62"/>
    <w:rsid w:val="00A565ED"/>
    <w:rsid w:val="00A61CBB"/>
    <w:rsid w:val="00A63A83"/>
    <w:rsid w:val="00A76F30"/>
    <w:rsid w:val="00A81FB8"/>
    <w:rsid w:val="00A842CA"/>
    <w:rsid w:val="00A91AD3"/>
    <w:rsid w:val="00A933A5"/>
    <w:rsid w:val="00A95689"/>
    <w:rsid w:val="00A977BD"/>
    <w:rsid w:val="00AA05C9"/>
    <w:rsid w:val="00AB3D58"/>
    <w:rsid w:val="00AE1280"/>
    <w:rsid w:val="00AE35AD"/>
    <w:rsid w:val="00AE3888"/>
    <w:rsid w:val="00AE4851"/>
    <w:rsid w:val="00AE730D"/>
    <w:rsid w:val="00AF5128"/>
    <w:rsid w:val="00AF7C78"/>
    <w:rsid w:val="00B01D47"/>
    <w:rsid w:val="00B02F9B"/>
    <w:rsid w:val="00B12413"/>
    <w:rsid w:val="00B13EDD"/>
    <w:rsid w:val="00B22F39"/>
    <w:rsid w:val="00B30B4A"/>
    <w:rsid w:val="00B37F2A"/>
    <w:rsid w:val="00B523C2"/>
    <w:rsid w:val="00B5636A"/>
    <w:rsid w:val="00B64149"/>
    <w:rsid w:val="00B72FB6"/>
    <w:rsid w:val="00B751EB"/>
    <w:rsid w:val="00B85D8C"/>
    <w:rsid w:val="00B92F4D"/>
    <w:rsid w:val="00B95659"/>
    <w:rsid w:val="00BA6CE1"/>
    <w:rsid w:val="00BB2E27"/>
    <w:rsid w:val="00BB40E4"/>
    <w:rsid w:val="00BB623E"/>
    <w:rsid w:val="00BC3434"/>
    <w:rsid w:val="00BC4FBB"/>
    <w:rsid w:val="00BC6FDE"/>
    <w:rsid w:val="00BD0166"/>
    <w:rsid w:val="00BD4509"/>
    <w:rsid w:val="00BD6334"/>
    <w:rsid w:val="00BE2AF4"/>
    <w:rsid w:val="00BE680E"/>
    <w:rsid w:val="00BF008F"/>
    <w:rsid w:val="00C01366"/>
    <w:rsid w:val="00C128C4"/>
    <w:rsid w:val="00C13D7F"/>
    <w:rsid w:val="00C14370"/>
    <w:rsid w:val="00C23E94"/>
    <w:rsid w:val="00C335EE"/>
    <w:rsid w:val="00C36ED2"/>
    <w:rsid w:val="00C407D3"/>
    <w:rsid w:val="00C42812"/>
    <w:rsid w:val="00C43A1A"/>
    <w:rsid w:val="00C47626"/>
    <w:rsid w:val="00C51665"/>
    <w:rsid w:val="00C54544"/>
    <w:rsid w:val="00C653A5"/>
    <w:rsid w:val="00C707A5"/>
    <w:rsid w:val="00C716EA"/>
    <w:rsid w:val="00C72CF0"/>
    <w:rsid w:val="00C91341"/>
    <w:rsid w:val="00C923D3"/>
    <w:rsid w:val="00C9652E"/>
    <w:rsid w:val="00C966FD"/>
    <w:rsid w:val="00CA2662"/>
    <w:rsid w:val="00CA44B7"/>
    <w:rsid w:val="00CB0BA6"/>
    <w:rsid w:val="00CB2F21"/>
    <w:rsid w:val="00CC3841"/>
    <w:rsid w:val="00CE3FCF"/>
    <w:rsid w:val="00CE42FD"/>
    <w:rsid w:val="00CE7AD1"/>
    <w:rsid w:val="00CF1AA7"/>
    <w:rsid w:val="00CF68C6"/>
    <w:rsid w:val="00D058F3"/>
    <w:rsid w:val="00D11176"/>
    <w:rsid w:val="00D1230F"/>
    <w:rsid w:val="00D152A4"/>
    <w:rsid w:val="00D215F6"/>
    <w:rsid w:val="00D2370C"/>
    <w:rsid w:val="00D360B5"/>
    <w:rsid w:val="00D37BC7"/>
    <w:rsid w:val="00D41425"/>
    <w:rsid w:val="00D41B07"/>
    <w:rsid w:val="00D45A35"/>
    <w:rsid w:val="00D45AFA"/>
    <w:rsid w:val="00D45FFD"/>
    <w:rsid w:val="00D47863"/>
    <w:rsid w:val="00D47AB1"/>
    <w:rsid w:val="00D57C63"/>
    <w:rsid w:val="00D64E29"/>
    <w:rsid w:val="00D651E3"/>
    <w:rsid w:val="00D66B0B"/>
    <w:rsid w:val="00D677B9"/>
    <w:rsid w:val="00D711DD"/>
    <w:rsid w:val="00D737C0"/>
    <w:rsid w:val="00D8202E"/>
    <w:rsid w:val="00D8508B"/>
    <w:rsid w:val="00D87AD9"/>
    <w:rsid w:val="00D95AFA"/>
    <w:rsid w:val="00DA15F2"/>
    <w:rsid w:val="00DA1825"/>
    <w:rsid w:val="00DA18BB"/>
    <w:rsid w:val="00DA3753"/>
    <w:rsid w:val="00DA3DDA"/>
    <w:rsid w:val="00DC0EED"/>
    <w:rsid w:val="00DC730C"/>
    <w:rsid w:val="00DD2CEB"/>
    <w:rsid w:val="00DE15E9"/>
    <w:rsid w:val="00E066F8"/>
    <w:rsid w:val="00E21B17"/>
    <w:rsid w:val="00E25561"/>
    <w:rsid w:val="00E315EF"/>
    <w:rsid w:val="00E31A1A"/>
    <w:rsid w:val="00E33D76"/>
    <w:rsid w:val="00E37BBC"/>
    <w:rsid w:val="00E52709"/>
    <w:rsid w:val="00E54A56"/>
    <w:rsid w:val="00E55A50"/>
    <w:rsid w:val="00E55F19"/>
    <w:rsid w:val="00E56060"/>
    <w:rsid w:val="00E62224"/>
    <w:rsid w:val="00E678C7"/>
    <w:rsid w:val="00E706AD"/>
    <w:rsid w:val="00E71577"/>
    <w:rsid w:val="00E751B3"/>
    <w:rsid w:val="00E9006D"/>
    <w:rsid w:val="00E95121"/>
    <w:rsid w:val="00EB2E4F"/>
    <w:rsid w:val="00EB5677"/>
    <w:rsid w:val="00EC1AEB"/>
    <w:rsid w:val="00EC4BB0"/>
    <w:rsid w:val="00EC54EA"/>
    <w:rsid w:val="00ED328E"/>
    <w:rsid w:val="00ED359A"/>
    <w:rsid w:val="00ED5A68"/>
    <w:rsid w:val="00F02639"/>
    <w:rsid w:val="00F10411"/>
    <w:rsid w:val="00F16092"/>
    <w:rsid w:val="00F2265B"/>
    <w:rsid w:val="00F25DE5"/>
    <w:rsid w:val="00F30A06"/>
    <w:rsid w:val="00F3764A"/>
    <w:rsid w:val="00F4132C"/>
    <w:rsid w:val="00F529FA"/>
    <w:rsid w:val="00F569A3"/>
    <w:rsid w:val="00F65040"/>
    <w:rsid w:val="00F7055E"/>
    <w:rsid w:val="00F96E87"/>
    <w:rsid w:val="00FA09E6"/>
    <w:rsid w:val="00FA4DEA"/>
    <w:rsid w:val="00FA7043"/>
    <w:rsid w:val="00FB1373"/>
    <w:rsid w:val="00FB2102"/>
    <w:rsid w:val="00FC216F"/>
    <w:rsid w:val="00FF2E77"/>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D02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F25DE5"/>
    <w:rPr>
      <w:sz w:val="24"/>
    </w:rPr>
  </w:style>
  <w:style w:type="paragraph" w:styleId="Heading1">
    <w:name w:val="heading 1"/>
    <w:basedOn w:val="Normal"/>
    <w:next w:val="Normal"/>
    <w:qFormat/>
    <w:rsid w:val="00F25DE5"/>
    <w:pPr>
      <w:keepNext/>
      <w:jc w:val="both"/>
      <w:outlineLvl w:val="0"/>
    </w:pPr>
    <w:rPr>
      <w:rFonts w:ascii="Arial" w:hAnsi="Arial"/>
      <w:b/>
      <w:sz w:val="22"/>
    </w:rPr>
  </w:style>
  <w:style w:type="paragraph" w:styleId="Heading2">
    <w:name w:val="heading 2"/>
    <w:basedOn w:val="Normal"/>
    <w:next w:val="Normal"/>
    <w:qFormat/>
    <w:rsid w:val="00F25DE5"/>
    <w:pPr>
      <w:keepNext/>
      <w:jc w:val="center"/>
      <w:outlineLvl w:val="1"/>
    </w:pPr>
    <w:rPr>
      <w:rFonts w:ascii="Arial" w:hAnsi="Arial"/>
      <w:b/>
      <w:smallCaps/>
      <w:sz w:val="22"/>
    </w:rPr>
  </w:style>
  <w:style w:type="paragraph" w:styleId="Heading3">
    <w:name w:val="heading 3"/>
    <w:basedOn w:val="Normal"/>
    <w:next w:val="Normal"/>
    <w:qFormat/>
    <w:rsid w:val="00F25DE5"/>
    <w:pPr>
      <w:keepNext/>
      <w:jc w:val="center"/>
      <w:outlineLvl w:val="2"/>
    </w:pPr>
    <w:rPr>
      <w:rFonts w:ascii="Arial" w:hAnsi="Arial"/>
      <w:b/>
    </w:rPr>
  </w:style>
  <w:style w:type="paragraph" w:styleId="Heading4">
    <w:name w:val="heading 4"/>
    <w:basedOn w:val="Normal"/>
    <w:next w:val="Normal"/>
    <w:qFormat/>
    <w:rsid w:val="00F25DE5"/>
    <w:pPr>
      <w:keepNext/>
      <w:jc w:val="both"/>
      <w:outlineLvl w:val="3"/>
    </w:pPr>
    <w:rPr>
      <w:b/>
    </w:rPr>
  </w:style>
  <w:style w:type="paragraph" w:styleId="Heading5">
    <w:name w:val="heading 5"/>
    <w:basedOn w:val="Normal"/>
    <w:next w:val="Normal"/>
    <w:qFormat/>
    <w:rsid w:val="00F25DE5"/>
    <w:pPr>
      <w:keepNext/>
      <w:pBdr>
        <w:bottom w:val="single" w:sz="4" w:space="1" w:color="auto"/>
      </w:pBdr>
      <w:tabs>
        <w:tab w:val="right" w:pos="9072"/>
      </w:tabs>
      <w:spacing w:line="240" w:lineRule="exact"/>
      <w:jc w:val="righ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25DE5"/>
    <w:pPr>
      <w:jc w:val="center"/>
    </w:pPr>
    <w:rPr>
      <w:rFonts w:ascii="Arial" w:hAnsi="Arial"/>
      <w:b/>
      <w:sz w:val="22"/>
    </w:rPr>
  </w:style>
  <w:style w:type="paragraph" w:styleId="Title">
    <w:name w:val="Title"/>
    <w:basedOn w:val="Normal"/>
    <w:qFormat/>
    <w:rsid w:val="00F25DE5"/>
    <w:pPr>
      <w:jc w:val="center"/>
    </w:pPr>
    <w:rPr>
      <w:b/>
      <w:sz w:val="28"/>
    </w:rPr>
  </w:style>
  <w:style w:type="paragraph" w:customStyle="1" w:styleId="Szvegtrzs31">
    <w:name w:val="Szövegtörzs 31"/>
    <w:basedOn w:val="Normal"/>
    <w:rsid w:val="00F25DE5"/>
    <w:pPr>
      <w:jc w:val="both"/>
    </w:pPr>
    <w:rPr>
      <w:rFonts w:ascii="Arial" w:hAnsi="Arial"/>
      <w:sz w:val="22"/>
    </w:rPr>
  </w:style>
  <w:style w:type="paragraph" w:customStyle="1" w:styleId="Szvegtrzs21">
    <w:name w:val="Szövegtörzs 21"/>
    <w:basedOn w:val="Normal"/>
    <w:rsid w:val="00F25DE5"/>
    <w:pPr>
      <w:widowControl w:val="0"/>
      <w:tabs>
        <w:tab w:val="left" w:pos="6096"/>
      </w:tabs>
      <w:spacing w:line="360" w:lineRule="auto"/>
      <w:ind w:left="283" w:firstLine="1"/>
      <w:jc w:val="both"/>
    </w:pPr>
    <w:rPr>
      <w:sz w:val="28"/>
    </w:rPr>
  </w:style>
  <w:style w:type="paragraph" w:styleId="Footer">
    <w:name w:val="footer"/>
    <w:basedOn w:val="Normal"/>
    <w:rsid w:val="00F25DE5"/>
    <w:pPr>
      <w:widowControl w:val="0"/>
      <w:tabs>
        <w:tab w:val="center" w:pos="4536"/>
        <w:tab w:val="right" w:pos="9072"/>
      </w:tabs>
    </w:pPr>
    <w:rPr>
      <w:sz w:val="20"/>
    </w:rPr>
  </w:style>
  <w:style w:type="paragraph" w:customStyle="1" w:styleId="Szvegtrzsbehzssal21">
    <w:name w:val="Szövegtörzs behúzással 21"/>
    <w:basedOn w:val="Normal"/>
    <w:rsid w:val="00F25DE5"/>
    <w:pPr>
      <w:widowControl w:val="0"/>
      <w:spacing w:line="360" w:lineRule="auto"/>
      <w:ind w:left="284"/>
      <w:jc w:val="both"/>
    </w:pPr>
    <w:rPr>
      <w:sz w:val="28"/>
    </w:rPr>
  </w:style>
  <w:style w:type="paragraph" w:styleId="BodyTextIndent">
    <w:name w:val="Body Text Indent"/>
    <w:basedOn w:val="Normal"/>
    <w:rsid w:val="00F25DE5"/>
    <w:pPr>
      <w:widowControl w:val="0"/>
      <w:tabs>
        <w:tab w:val="left" w:pos="6096"/>
      </w:tabs>
      <w:spacing w:line="360" w:lineRule="auto"/>
      <w:ind w:left="283" w:firstLine="1"/>
      <w:jc w:val="both"/>
    </w:pPr>
    <w:rPr>
      <w:snapToGrid w:val="0"/>
      <w:sz w:val="28"/>
    </w:rPr>
  </w:style>
  <w:style w:type="paragraph" w:styleId="BodyTextIndent2">
    <w:name w:val="Body Text Indent 2"/>
    <w:basedOn w:val="Normal"/>
    <w:rsid w:val="00F25DE5"/>
    <w:pPr>
      <w:widowControl w:val="0"/>
      <w:spacing w:line="360" w:lineRule="auto"/>
      <w:ind w:left="284"/>
      <w:jc w:val="both"/>
    </w:pPr>
    <w:rPr>
      <w:snapToGrid w:val="0"/>
      <w:sz w:val="28"/>
    </w:rPr>
  </w:style>
  <w:style w:type="paragraph" w:styleId="BodyText3">
    <w:name w:val="Body Text 3"/>
    <w:basedOn w:val="Normal"/>
    <w:rsid w:val="00F25DE5"/>
    <w:pPr>
      <w:numPr>
        <w:ilvl w:val="12"/>
      </w:numPr>
      <w:jc w:val="both"/>
    </w:pPr>
    <w:rPr>
      <w:rFonts w:ascii="Arial" w:hAnsi="Arial"/>
      <w:sz w:val="22"/>
    </w:rPr>
  </w:style>
  <w:style w:type="paragraph" w:styleId="BlockText">
    <w:name w:val="Block Text"/>
    <w:basedOn w:val="Normal"/>
    <w:rsid w:val="00F25DE5"/>
    <w:pPr>
      <w:spacing w:line="240" w:lineRule="exact"/>
      <w:ind w:left="1644" w:right="2211"/>
      <w:jc w:val="both"/>
    </w:pPr>
    <w:rPr>
      <w:rFonts w:ascii="Arial" w:hAnsi="Arial" w:cs="Arial"/>
      <w:bCs/>
      <w:sz w:val="22"/>
      <w:szCs w:val="24"/>
    </w:rPr>
  </w:style>
  <w:style w:type="character" w:styleId="PageNumber">
    <w:name w:val="page number"/>
    <w:basedOn w:val="DefaultParagraphFont"/>
    <w:rsid w:val="002F61D4"/>
  </w:style>
  <w:style w:type="paragraph" w:customStyle="1" w:styleId="Heading3A">
    <w:name w:val="Heading 3 A"/>
    <w:next w:val="Normal"/>
    <w:rsid w:val="0008679D"/>
    <w:pPr>
      <w:keepNext/>
      <w:spacing w:before="240" w:after="60"/>
    </w:pPr>
    <w:rPr>
      <w:rFonts w:ascii="Arial" w:eastAsia="ヒラギノ角ゴ Pro W3" w:hAnsi="Arial"/>
      <w:color w:val="000000"/>
      <w:sz w:val="26"/>
    </w:rPr>
  </w:style>
  <w:style w:type="character" w:styleId="Hyperlink">
    <w:name w:val="Hyperlink"/>
    <w:basedOn w:val="DefaultParagraphFont"/>
    <w:rsid w:val="00F2265B"/>
    <w:rPr>
      <w:color w:val="0000FF"/>
      <w:u w:val="single"/>
    </w:rPr>
  </w:style>
  <w:style w:type="paragraph" w:customStyle="1" w:styleId="BodyA">
    <w:name w:val="Body A"/>
    <w:rsid w:val="00DA3753"/>
    <w:rPr>
      <w:rFonts w:ascii="Helvetica" w:eastAsia="ヒラギノ角ゴ Pro W3" w:hAnsi="Helvetica"/>
      <w:color w:val="000000"/>
      <w:sz w:val="24"/>
    </w:rPr>
  </w:style>
  <w:style w:type="paragraph" w:styleId="Header">
    <w:name w:val="header"/>
    <w:basedOn w:val="Normal"/>
    <w:rsid w:val="0005181B"/>
    <w:pPr>
      <w:tabs>
        <w:tab w:val="center" w:pos="4536"/>
        <w:tab w:val="right" w:pos="9072"/>
      </w:tabs>
    </w:pPr>
  </w:style>
  <w:style w:type="paragraph" w:styleId="ListParagraph">
    <w:name w:val="List Paragraph"/>
    <w:basedOn w:val="Normal"/>
    <w:uiPriority w:val="34"/>
    <w:qFormat/>
    <w:rsid w:val="002823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1975">
      <w:bodyDiv w:val="1"/>
      <w:marLeft w:val="0"/>
      <w:marRight w:val="0"/>
      <w:marTop w:val="0"/>
      <w:marBottom w:val="0"/>
      <w:divBdr>
        <w:top w:val="none" w:sz="0" w:space="0" w:color="auto"/>
        <w:left w:val="none" w:sz="0" w:space="0" w:color="auto"/>
        <w:bottom w:val="none" w:sz="0" w:space="0" w:color="auto"/>
        <w:right w:val="none" w:sz="0" w:space="0" w:color="auto"/>
      </w:divBdr>
    </w:div>
    <w:div w:id="15422836">
      <w:bodyDiv w:val="1"/>
      <w:marLeft w:val="0"/>
      <w:marRight w:val="0"/>
      <w:marTop w:val="0"/>
      <w:marBottom w:val="0"/>
      <w:divBdr>
        <w:top w:val="none" w:sz="0" w:space="0" w:color="auto"/>
        <w:left w:val="none" w:sz="0" w:space="0" w:color="auto"/>
        <w:bottom w:val="none" w:sz="0" w:space="0" w:color="auto"/>
        <w:right w:val="none" w:sz="0" w:space="0" w:color="auto"/>
      </w:divBdr>
    </w:div>
    <w:div w:id="86922062">
      <w:bodyDiv w:val="1"/>
      <w:marLeft w:val="0"/>
      <w:marRight w:val="0"/>
      <w:marTop w:val="0"/>
      <w:marBottom w:val="0"/>
      <w:divBdr>
        <w:top w:val="none" w:sz="0" w:space="0" w:color="auto"/>
        <w:left w:val="none" w:sz="0" w:space="0" w:color="auto"/>
        <w:bottom w:val="none" w:sz="0" w:space="0" w:color="auto"/>
        <w:right w:val="none" w:sz="0" w:space="0" w:color="auto"/>
      </w:divBdr>
    </w:div>
    <w:div w:id="253785223">
      <w:bodyDiv w:val="1"/>
      <w:marLeft w:val="0"/>
      <w:marRight w:val="0"/>
      <w:marTop w:val="0"/>
      <w:marBottom w:val="0"/>
      <w:divBdr>
        <w:top w:val="none" w:sz="0" w:space="0" w:color="auto"/>
        <w:left w:val="none" w:sz="0" w:space="0" w:color="auto"/>
        <w:bottom w:val="none" w:sz="0" w:space="0" w:color="auto"/>
        <w:right w:val="none" w:sz="0" w:space="0" w:color="auto"/>
      </w:divBdr>
    </w:div>
    <w:div w:id="343290805">
      <w:bodyDiv w:val="1"/>
      <w:marLeft w:val="0"/>
      <w:marRight w:val="0"/>
      <w:marTop w:val="0"/>
      <w:marBottom w:val="0"/>
      <w:divBdr>
        <w:top w:val="none" w:sz="0" w:space="0" w:color="auto"/>
        <w:left w:val="none" w:sz="0" w:space="0" w:color="auto"/>
        <w:bottom w:val="none" w:sz="0" w:space="0" w:color="auto"/>
        <w:right w:val="none" w:sz="0" w:space="0" w:color="auto"/>
      </w:divBdr>
      <w:divsChild>
        <w:div w:id="219901336">
          <w:marLeft w:val="0"/>
          <w:marRight w:val="0"/>
          <w:marTop w:val="0"/>
          <w:marBottom w:val="0"/>
          <w:divBdr>
            <w:top w:val="none" w:sz="0" w:space="0" w:color="auto"/>
            <w:left w:val="none" w:sz="0" w:space="0" w:color="auto"/>
            <w:bottom w:val="none" w:sz="0" w:space="0" w:color="auto"/>
            <w:right w:val="none" w:sz="0" w:space="0" w:color="auto"/>
          </w:divBdr>
        </w:div>
        <w:div w:id="165706315">
          <w:marLeft w:val="0"/>
          <w:marRight w:val="0"/>
          <w:marTop w:val="0"/>
          <w:marBottom w:val="0"/>
          <w:divBdr>
            <w:top w:val="none" w:sz="0" w:space="0" w:color="auto"/>
            <w:left w:val="none" w:sz="0" w:space="0" w:color="auto"/>
            <w:bottom w:val="none" w:sz="0" w:space="0" w:color="auto"/>
            <w:right w:val="none" w:sz="0" w:space="0" w:color="auto"/>
          </w:divBdr>
        </w:div>
        <w:div w:id="1171483618">
          <w:marLeft w:val="0"/>
          <w:marRight w:val="0"/>
          <w:marTop w:val="0"/>
          <w:marBottom w:val="0"/>
          <w:divBdr>
            <w:top w:val="none" w:sz="0" w:space="0" w:color="auto"/>
            <w:left w:val="none" w:sz="0" w:space="0" w:color="auto"/>
            <w:bottom w:val="none" w:sz="0" w:space="0" w:color="auto"/>
            <w:right w:val="none" w:sz="0" w:space="0" w:color="auto"/>
          </w:divBdr>
        </w:div>
        <w:div w:id="1579745861">
          <w:marLeft w:val="0"/>
          <w:marRight w:val="0"/>
          <w:marTop w:val="0"/>
          <w:marBottom w:val="0"/>
          <w:divBdr>
            <w:top w:val="none" w:sz="0" w:space="0" w:color="auto"/>
            <w:left w:val="none" w:sz="0" w:space="0" w:color="auto"/>
            <w:bottom w:val="none" w:sz="0" w:space="0" w:color="auto"/>
            <w:right w:val="none" w:sz="0" w:space="0" w:color="auto"/>
          </w:divBdr>
        </w:div>
      </w:divsChild>
    </w:div>
    <w:div w:id="345209994">
      <w:bodyDiv w:val="1"/>
      <w:marLeft w:val="0"/>
      <w:marRight w:val="0"/>
      <w:marTop w:val="0"/>
      <w:marBottom w:val="0"/>
      <w:divBdr>
        <w:top w:val="none" w:sz="0" w:space="0" w:color="auto"/>
        <w:left w:val="none" w:sz="0" w:space="0" w:color="auto"/>
        <w:bottom w:val="none" w:sz="0" w:space="0" w:color="auto"/>
        <w:right w:val="none" w:sz="0" w:space="0" w:color="auto"/>
      </w:divBdr>
    </w:div>
    <w:div w:id="575285928">
      <w:bodyDiv w:val="1"/>
      <w:marLeft w:val="0"/>
      <w:marRight w:val="0"/>
      <w:marTop w:val="0"/>
      <w:marBottom w:val="0"/>
      <w:divBdr>
        <w:top w:val="none" w:sz="0" w:space="0" w:color="auto"/>
        <w:left w:val="none" w:sz="0" w:space="0" w:color="auto"/>
        <w:bottom w:val="none" w:sz="0" w:space="0" w:color="auto"/>
        <w:right w:val="none" w:sz="0" w:space="0" w:color="auto"/>
      </w:divBdr>
    </w:div>
    <w:div w:id="662390827">
      <w:bodyDiv w:val="1"/>
      <w:marLeft w:val="0"/>
      <w:marRight w:val="0"/>
      <w:marTop w:val="0"/>
      <w:marBottom w:val="0"/>
      <w:divBdr>
        <w:top w:val="none" w:sz="0" w:space="0" w:color="auto"/>
        <w:left w:val="none" w:sz="0" w:space="0" w:color="auto"/>
        <w:bottom w:val="none" w:sz="0" w:space="0" w:color="auto"/>
        <w:right w:val="none" w:sz="0" w:space="0" w:color="auto"/>
      </w:divBdr>
      <w:divsChild>
        <w:div w:id="337930990">
          <w:marLeft w:val="0"/>
          <w:marRight w:val="0"/>
          <w:marTop w:val="0"/>
          <w:marBottom w:val="0"/>
          <w:divBdr>
            <w:top w:val="none" w:sz="0" w:space="0" w:color="auto"/>
            <w:left w:val="none" w:sz="0" w:space="0" w:color="auto"/>
            <w:bottom w:val="none" w:sz="0" w:space="0" w:color="auto"/>
            <w:right w:val="none" w:sz="0" w:space="0" w:color="auto"/>
          </w:divBdr>
        </w:div>
        <w:div w:id="1594051187">
          <w:marLeft w:val="0"/>
          <w:marRight w:val="0"/>
          <w:marTop w:val="0"/>
          <w:marBottom w:val="0"/>
          <w:divBdr>
            <w:top w:val="none" w:sz="0" w:space="0" w:color="auto"/>
            <w:left w:val="none" w:sz="0" w:space="0" w:color="auto"/>
            <w:bottom w:val="none" w:sz="0" w:space="0" w:color="auto"/>
            <w:right w:val="none" w:sz="0" w:space="0" w:color="auto"/>
          </w:divBdr>
        </w:div>
        <w:div w:id="1160387820">
          <w:marLeft w:val="0"/>
          <w:marRight w:val="0"/>
          <w:marTop w:val="0"/>
          <w:marBottom w:val="0"/>
          <w:divBdr>
            <w:top w:val="none" w:sz="0" w:space="0" w:color="auto"/>
            <w:left w:val="none" w:sz="0" w:space="0" w:color="auto"/>
            <w:bottom w:val="none" w:sz="0" w:space="0" w:color="auto"/>
            <w:right w:val="none" w:sz="0" w:space="0" w:color="auto"/>
          </w:divBdr>
        </w:div>
        <w:div w:id="522136066">
          <w:marLeft w:val="0"/>
          <w:marRight w:val="0"/>
          <w:marTop w:val="0"/>
          <w:marBottom w:val="0"/>
          <w:divBdr>
            <w:top w:val="none" w:sz="0" w:space="0" w:color="auto"/>
            <w:left w:val="none" w:sz="0" w:space="0" w:color="auto"/>
            <w:bottom w:val="none" w:sz="0" w:space="0" w:color="auto"/>
            <w:right w:val="none" w:sz="0" w:space="0" w:color="auto"/>
          </w:divBdr>
        </w:div>
      </w:divsChild>
    </w:div>
    <w:div w:id="694572822">
      <w:bodyDiv w:val="1"/>
      <w:marLeft w:val="0"/>
      <w:marRight w:val="0"/>
      <w:marTop w:val="0"/>
      <w:marBottom w:val="0"/>
      <w:divBdr>
        <w:top w:val="none" w:sz="0" w:space="0" w:color="auto"/>
        <w:left w:val="none" w:sz="0" w:space="0" w:color="auto"/>
        <w:bottom w:val="none" w:sz="0" w:space="0" w:color="auto"/>
        <w:right w:val="none" w:sz="0" w:space="0" w:color="auto"/>
      </w:divBdr>
      <w:divsChild>
        <w:div w:id="1831827339">
          <w:marLeft w:val="0"/>
          <w:marRight w:val="0"/>
          <w:marTop w:val="0"/>
          <w:marBottom w:val="0"/>
          <w:divBdr>
            <w:top w:val="none" w:sz="0" w:space="0" w:color="auto"/>
            <w:left w:val="none" w:sz="0" w:space="0" w:color="auto"/>
            <w:bottom w:val="none" w:sz="0" w:space="0" w:color="auto"/>
            <w:right w:val="none" w:sz="0" w:space="0" w:color="auto"/>
          </w:divBdr>
        </w:div>
      </w:divsChild>
    </w:div>
    <w:div w:id="704868542">
      <w:bodyDiv w:val="1"/>
      <w:marLeft w:val="0"/>
      <w:marRight w:val="0"/>
      <w:marTop w:val="0"/>
      <w:marBottom w:val="0"/>
      <w:divBdr>
        <w:top w:val="none" w:sz="0" w:space="0" w:color="auto"/>
        <w:left w:val="none" w:sz="0" w:space="0" w:color="auto"/>
        <w:bottom w:val="none" w:sz="0" w:space="0" w:color="auto"/>
        <w:right w:val="none" w:sz="0" w:space="0" w:color="auto"/>
      </w:divBdr>
    </w:div>
    <w:div w:id="966201337">
      <w:bodyDiv w:val="1"/>
      <w:marLeft w:val="0"/>
      <w:marRight w:val="0"/>
      <w:marTop w:val="0"/>
      <w:marBottom w:val="0"/>
      <w:divBdr>
        <w:top w:val="none" w:sz="0" w:space="0" w:color="auto"/>
        <w:left w:val="none" w:sz="0" w:space="0" w:color="auto"/>
        <w:bottom w:val="none" w:sz="0" w:space="0" w:color="auto"/>
        <w:right w:val="none" w:sz="0" w:space="0" w:color="auto"/>
      </w:divBdr>
    </w:div>
    <w:div w:id="1094284687">
      <w:bodyDiv w:val="1"/>
      <w:marLeft w:val="0"/>
      <w:marRight w:val="0"/>
      <w:marTop w:val="0"/>
      <w:marBottom w:val="0"/>
      <w:divBdr>
        <w:top w:val="none" w:sz="0" w:space="0" w:color="auto"/>
        <w:left w:val="none" w:sz="0" w:space="0" w:color="auto"/>
        <w:bottom w:val="none" w:sz="0" w:space="0" w:color="auto"/>
        <w:right w:val="none" w:sz="0" w:space="0" w:color="auto"/>
      </w:divBdr>
      <w:divsChild>
        <w:div w:id="489753342">
          <w:marLeft w:val="0"/>
          <w:marRight w:val="0"/>
          <w:marTop w:val="0"/>
          <w:marBottom w:val="0"/>
          <w:divBdr>
            <w:top w:val="none" w:sz="0" w:space="0" w:color="auto"/>
            <w:left w:val="none" w:sz="0" w:space="0" w:color="auto"/>
            <w:bottom w:val="none" w:sz="0" w:space="0" w:color="auto"/>
            <w:right w:val="none" w:sz="0" w:space="0" w:color="auto"/>
          </w:divBdr>
        </w:div>
      </w:divsChild>
    </w:div>
    <w:div w:id="1678576385">
      <w:bodyDiv w:val="1"/>
      <w:marLeft w:val="0"/>
      <w:marRight w:val="0"/>
      <w:marTop w:val="0"/>
      <w:marBottom w:val="0"/>
      <w:divBdr>
        <w:top w:val="none" w:sz="0" w:space="0" w:color="auto"/>
        <w:left w:val="none" w:sz="0" w:space="0" w:color="auto"/>
        <w:bottom w:val="none" w:sz="0" w:space="0" w:color="auto"/>
        <w:right w:val="none" w:sz="0" w:space="0" w:color="auto"/>
      </w:divBdr>
      <w:divsChild>
        <w:div w:id="859584196">
          <w:marLeft w:val="0"/>
          <w:marRight w:val="0"/>
          <w:marTop w:val="0"/>
          <w:marBottom w:val="0"/>
          <w:divBdr>
            <w:top w:val="none" w:sz="0" w:space="0" w:color="auto"/>
            <w:left w:val="none" w:sz="0" w:space="0" w:color="auto"/>
            <w:bottom w:val="none" w:sz="0" w:space="0" w:color="auto"/>
            <w:right w:val="none" w:sz="0" w:space="0" w:color="auto"/>
          </w:divBdr>
        </w:div>
        <w:div w:id="202403820">
          <w:marLeft w:val="0"/>
          <w:marRight w:val="0"/>
          <w:marTop w:val="0"/>
          <w:marBottom w:val="0"/>
          <w:divBdr>
            <w:top w:val="none" w:sz="0" w:space="0" w:color="auto"/>
            <w:left w:val="none" w:sz="0" w:space="0" w:color="auto"/>
            <w:bottom w:val="none" w:sz="0" w:space="0" w:color="auto"/>
            <w:right w:val="none" w:sz="0" w:space="0" w:color="auto"/>
          </w:divBdr>
        </w:div>
        <w:div w:id="1246841003">
          <w:marLeft w:val="0"/>
          <w:marRight w:val="0"/>
          <w:marTop w:val="0"/>
          <w:marBottom w:val="0"/>
          <w:divBdr>
            <w:top w:val="none" w:sz="0" w:space="0" w:color="auto"/>
            <w:left w:val="none" w:sz="0" w:space="0" w:color="auto"/>
            <w:bottom w:val="none" w:sz="0" w:space="0" w:color="auto"/>
            <w:right w:val="none" w:sz="0" w:space="0" w:color="auto"/>
          </w:divBdr>
        </w:div>
        <w:div w:id="1602296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6</Pages>
  <Words>2467</Words>
  <Characters>14063</Characters>
  <Application>Microsoft Macintosh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Műszaki engedélyezési terv</vt:lpstr>
    </vt:vector>
  </TitlesOfParts>
  <Company>Otthon, edes otthon</Company>
  <LinksUpToDate>false</LinksUpToDate>
  <CharactersWithSpaces>16498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Műszaki engedélyezési terv</dc:title>
  <dc:creator>Kovari Anett</dc:creator>
  <cp:lastModifiedBy>Gergely Haris</cp:lastModifiedBy>
  <cp:revision>18</cp:revision>
  <cp:lastPrinted>2017-06-22T07:30:00Z</cp:lastPrinted>
  <dcterms:created xsi:type="dcterms:W3CDTF">2020-08-27T08:02:00Z</dcterms:created>
  <dcterms:modified xsi:type="dcterms:W3CDTF">2020-09-27T12:23:00Z</dcterms:modified>
</cp:coreProperties>
</file>